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Pr="00791BDB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1177"/>
        <w:gridCol w:w="3326"/>
        <w:gridCol w:w="4495"/>
        <w:gridCol w:w="4231"/>
        <w:gridCol w:w="1454"/>
      </w:tblGrid>
      <w:tr w:rsidR="00A06425" w:rsidRPr="00791BDB" w:rsidTr="00791BDB">
        <w:tc>
          <w:tcPr>
            <w:tcW w:w="0" w:type="auto"/>
            <w:gridSpan w:val="6"/>
            <w:shd w:val="clear" w:color="auto" w:fill="auto"/>
            <w:vAlign w:val="center"/>
          </w:tcPr>
          <w:p w:rsidR="00A06425" w:rsidRPr="00791BDB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</w:rPr>
            </w:pPr>
            <w:r w:rsidRPr="00791BDB">
              <w:rPr>
                <w:rFonts w:asciiTheme="minorHAnsi" w:hAnsiTheme="minorHAnsi" w:cstheme="minorHAnsi"/>
                <w:b/>
                <w:i/>
              </w:rPr>
              <w:t>Nazwa dokumentu:</w:t>
            </w:r>
          </w:p>
          <w:p w:rsidR="00A06425" w:rsidRPr="00791BDB" w:rsidRDefault="00791BDB" w:rsidP="00734792">
            <w:pPr>
              <w:spacing w:before="120" w:after="120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Projekt</w:t>
            </w:r>
            <w:r w:rsidRPr="00791BDB">
              <w:rPr>
                <w:rFonts w:asciiTheme="minorHAnsi" w:hAnsiTheme="minorHAnsi" w:cstheme="minorHAnsi"/>
                <w:b/>
                <w:i/>
              </w:rPr>
              <w:t xml:space="preserve"> uchwały Rady Ministrów w sprawie przyjęcia programu Fundusze Europejskie dla Nowoczesnej Gospodarki 2021 - 2027</w:t>
            </w:r>
          </w:p>
        </w:tc>
      </w:tr>
      <w:tr w:rsidR="00A06425" w:rsidRPr="00791BDB" w:rsidTr="00791BDB">
        <w:tc>
          <w:tcPr>
            <w:tcW w:w="704" w:type="dxa"/>
            <w:shd w:val="clear" w:color="auto" w:fill="auto"/>
            <w:vAlign w:val="center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Organ wnoszący uwagi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Jednostka redakcyjna, do której wnoszone są uwagi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Treść uwagi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Propozycja zmian zapisu</w:t>
            </w:r>
          </w:p>
        </w:tc>
        <w:tc>
          <w:tcPr>
            <w:tcW w:w="0" w:type="auto"/>
            <w:vAlign w:val="center"/>
          </w:tcPr>
          <w:p w:rsidR="00A06425" w:rsidRPr="00791BDB" w:rsidRDefault="00A06425" w:rsidP="00A064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Odniesienie do uwagi</w:t>
            </w:r>
          </w:p>
        </w:tc>
      </w:tr>
      <w:tr w:rsidR="00A06425" w:rsidRPr="00791BDB" w:rsidTr="00791BDB">
        <w:tc>
          <w:tcPr>
            <w:tcW w:w="704" w:type="dxa"/>
            <w:shd w:val="clear" w:color="auto" w:fill="auto"/>
            <w:vAlign w:val="center"/>
          </w:tcPr>
          <w:p w:rsidR="00A06425" w:rsidRPr="00791BDB" w:rsidRDefault="00A06425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A06425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B834DC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Wyzwania związane z cyfryzacją, gospodarką 4.0, str. 4/5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A2144C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Istotnym wyzwaniem związanym z gospodarką jest też ciągły niedobór i zagrożenie odpływem wysoko wyspecjalizowanych ekspertów za granicę. Również zachęcanie i wspieranie współpracy nauki z przemysłem jest jedną z metod aktywizacji przedsiębiorstw w obszarze innowacyjności i nowych technologii.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A2144C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Proponujemy na końcu omawianego fragmentu dodać zapis:</w:t>
            </w:r>
          </w:p>
          <w:p w:rsidR="00A2144C" w:rsidRPr="00791BDB" w:rsidRDefault="00A2144C" w:rsidP="0095289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91BDB">
              <w:rPr>
                <w:rFonts w:asciiTheme="minorHAnsi" w:hAnsiTheme="minorHAnsi" w:cstheme="minorHAnsi"/>
                <w:i/>
              </w:rPr>
              <w:t>„Polityka…” zwraca również uwagę na potrzebę przyciągania i zatrzymywania talentów w kraju, co jest warunkiem efektywnego rozwoju</w:t>
            </w:r>
            <w:r w:rsidR="00FA39E5" w:rsidRPr="00791BDB">
              <w:rPr>
                <w:rFonts w:asciiTheme="minorHAnsi" w:hAnsiTheme="minorHAnsi" w:cstheme="minorHAnsi"/>
                <w:i/>
              </w:rPr>
              <w:t xml:space="preserve"> gospodarki opartej na danych. Osobno należy zwrócić uwagę na konieczność zacieśniania współpracy nauki i przemysłu, co jest realizowane np. w ramach programu Doktoraty Wdrożeniowe.</w:t>
            </w:r>
          </w:p>
        </w:tc>
        <w:tc>
          <w:tcPr>
            <w:tcW w:w="0" w:type="auto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06425" w:rsidRPr="00791BDB" w:rsidTr="00791BDB">
        <w:tc>
          <w:tcPr>
            <w:tcW w:w="704" w:type="dxa"/>
            <w:shd w:val="clear" w:color="auto" w:fill="auto"/>
            <w:vAlign w:val="center"/>
          </w:tcPr>
          <w:p w:rsidR="00A06425" w:rsidRPr="00791BDB" w:rsidRDefault="00A06425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A06425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AB162E" w:rsidP="004D086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791BDB">
              <w:rPr>
                <w:rFonts w:asciiTheme="minorHAnsi" w:hAnsiTheme="minorHAnsi" w:cstheme="minorHAnsi"/>
                <w:lang w:val="en-GB"/>
              </w:rPr>
              <w:t>Wyzwania</w:t>
            </w:r>
            <w:proofErr w:type="spellEnd"/>
            <w:r w:rsidRPr="00791BD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791BDB">
              <w:rPr>
                <w:rFonts w:asciiTheme="minorHAnsi" w:hAnsiTheme="minorHAnsi" w:cstheme="minorHAnsi"/>
                <w:lang w:val="en-GB"/>
              </w:rPr>
              <w:t>wskazane</w:t>
            </w:r>
            <w:proofErr w:type="spellEnd"/>
            <w:r w:rsidRPr="00791BDB">
              <w:rPr>
                <w:rFonts w:asciiTheme="minorHAnsi" w:hAnsiTheme="minorHAnsi" w:cstheme="minorHAnsi"/>
                <w:lang w:val="en-GB"/>
              </w:rPr>
              <w:t xml:space="preserve"> w Country Specific Recommendations, str. 6/7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0B6D5D" w:rsidP="00091953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W projekcie dokumentu warto zwrócić uwagę na już prowadzone działania, mające na celu wspieranie ściślejszej współpracy nauki z przedsiębiorstwami. Przykładem takich działań jest program Doktorat</w:t>
            </w:r>
            <w:r w:rsidR="00091953">
              <w:rPr>
                <w:rFonts w:asciiTheme="minorHAnsi" w:hAnsiTheme="minorHAnsi" w:cstheme="minorHAnsi"/>
              </w:rPr>
              <w:t xml:space="preserve"> Wdrożeniowy</w:t>
            </w:r>
            <w:r w:rsidRPr="00791BDB">
              <w:rPr>
                <w:rFonts w:asciiTheme="minorHAnsi" w:hAnsiTheme="minorHAnsi" w:cstheme="minorHAnsi"/>
              </w:rPr>
              <w:t>, którego przedmiotem jest tworzenie warunków do rozwoju współpracy podmiotów systemu szkolnictwa wyższego i nauki z otoczeniem społeczno-gospodarczym, prowadzonej w ramach szkół doktorskich i polegającej na kształceniu doktorantów we współpracy z zatrudniającymi ich przedsiębiorcami albo innymi podmiotami, której efektem będzie wdrażanie w tych podmiotach wyników prowadzonej przez doktorantów działalności naukowej.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AB162E" w:rsidP="0009195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791BDB">
              <w:rPr>
                <w:rFonts w:asciiTheme="minorHAnsi" w:hAnsiTheme="minorHAnsi" w:cstheme="minorHAnsi"/>
              </w:rPr>
              <w:t xml:space="preserve">Reforma szkolnictwa wyższego z 2018 r. poprawiła niektóre z warunków działania polskiej nauki, ale tylko częściowo rozwiązuje tak ważne problemy, jak rozdrobnienie sektora badań naukowych, wysokość wynagrodzeń naukowców czy umiędzynarodowienie nauki. W efekcie sformułowane zostało zalecenie aby wzmocnić innowacyjności gospodarki, w tym poprzez wspieranie instytucji badawczych i ich ściślejszej współpracy z przedsiębiorstwami. Zalecenie to jest realizowane m.in. w ramach programu </w:t>
            </w:r>
            <w:r w:rsidR="00091953">
              <w:rPr>
                <w:rFonts w:asciiTheme="minorHAnsi" w:hAnsiTheme="minorHAnsi" w:cstheme="minorHAnsi"/>
              </w:rPr>
              <w:t>„</w:t>
            </w:r>
            <w:r w:rsidRPr="00791BDB">
              <w:rPr>
                <w:rFonts w:asciiTheme="minorHAnsi" w:hAnsiTheme="minorHAnsi" w:cstheme="minorHAnsi"/>
              </w:rPr>
              <w:t>Doktorat Wdrożeniowy</w:t>
            </w:r>
            <w:r w:rsidR="00091953">
              <w:rPr>
                <w:rFonts w:asciiTheme="minorHAnsi" w:hAnsiTheme="minorHAnsi" w:cstheme="minorHAnsi"/>
              </w:rPr>
              <w:t>”</w:t>
            </w:r>
            <w:r w:rsidRPr="00791BDB">
              <w:rPr>
                <w:rFonts w:asciiTheme="minorHAnsi" w:hAnsiTheme="minorHAnsi" w:cstheme="minorHAnsi"/>
              </w:rPr>
              <w:t xml:space="preserve"> prowadzonego przez Ministerstwo Edukacji i Nauki.</w:t>
            </w:r>
          </w:p>
        </w:tc>
        <w:tc>
          <w:tcPr>
            <w:tcW w:w="0" w:type="auto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06425" w:rsidRPr="00791BDB" w:rsidTr="00791BDB">
        <w:tc>
          <w:tcPr>
            <w:tcW w:w="704" w:type="dxa"/>
            <w:shd w:val="clear" w:color="auto" w:fill="auto"/>
            <w:vAlign w:val="center"/>
          </w:tcPr>
          <w:p w:rsidR="00A06425" w:rsidRPr="00734792" w:rsidRDefault="00A06425" w:rsidP="00791BDB">
            <w:pPr>
              <w:pStyle w:val="Akapitzlist"/>
              <w:numPr>
                <w:ilvl w:val="0"/>
                <w:numId w:val="3"/>
              </w:numPr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A06425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56087D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Wyzwania wskazane w Country </w:t>
            </w:r>
            <w:proofErr w:type="spellStart"/>
            <w:r w:rsidRPr="00791BDB">
              <w:rPr>
                <w:rFonts w:asciiTheme="minorHAnsi" w:hAnsiTheme="minorHAnsi" w:cstheme="minorHAnsi"/>
              </w:rPr>
              <w:t>Specific</w:t>
            </w:r>
            <w:proofErr w:type="spellEnd"/>
            <w:r w:rsidRPr="00791BD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91BDB">
              <w:rPr>
                <w:rFonts w:asciiTheme="minorHAnsi" w:hAnsiTheme="minorHAnsi" w:cstheme="minorHAnsi"/>
              </w:rPr>
              <w:t>Recommendations</w:t>
            </w:r>
            <w:proofErr w:type="spellEnd"/>
            <w:r w:rsidRPr="00791BDB">
              <w:rPr>
                <w:rFonts w:asciiTheme="minorHAnsi" w:hAnsiTheme="minorHAnsi" w:cstheme="minorHAnsi"/>
              </w:rPr>
              <w:t xml:space="preserve"> - W obszarze cyfryzacji, str. 7</w:t>
            </w:r>
          </w:p>
        </w:tc>
        <w:tc>
          <w:tcPr>
            <w:tcW w:w="0" w:type="auto"/>
            <w:shd w:val="clear" w:color="auto" w:fill="auto"/>
          </w:tcPr>
          <w:p w:rsidR="0056087D" w:rsidRPr="00791BDB" w:rsidRDefault="0056087D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Przedmiotowy akapit to jedno, bardzo złożone zdanie długości 7 linijek (indeks FOG 22</w:t>
            </w:r>
            <w:r w:rsidR="00C23E5F" w:rsidRPr="00791BDB">
              <w:rPr>
                <w:rFonts w:asciiTheme="minorHAnsi" w:hAnsiTheme="minorHAnsi" w:cstheme="minorHAnsi"/>
              </w:rPr>
              <w:t>, co oznacza, że do zrozumienia tekstu potrzeba 22 lat edukacji</w:t>
            </w:r>
            <w:r w:rsidRPr="00791BDB">
              <w:rPr>
                <w:rFonts w:asciiTheme="minorHAnsi" w:hAnsiTheme="minorHAnsi" w:cstheme="minorHAnsi"/>
              </w:rPr>
              <w:t>). Oznacza to, że jest ono bardzo nieprzystępne dla dowolnego odbiorcy. Sugerujemy podzielenie go i uproszczenie języka. Sama treść akapitu również wymaga przeredagowania – nie wskazano CO jest „prio</w:t>
            </w:r>
            <w:r w:rsidR="00336319" w:rsidRPr="00791BDB">
              <w:rPr>
                <w:rFonts w:asciiTheme="minorHAnsi" w:hAnsiTheme="minorHAnsi" w:cstheme="minorHAnsi"/>
              </w:rPr>
              <w:t>rytetową potrzebą inwestycyjną”, a sens gubi się w kolejnych zdaniach podrzędnych.</w:t>
            </w:r>
            <w:r w:rsidRPr="00791BD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23E5F" w:rsidRPr="00791BDB" w:rsidRDefault="00C23E5F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Zaproponowanie dokładnego brzmienia nie jest możliwe bez wiedzy, co jest opisy</w:t>
            </w:r>
            <w:r w:rsidR="00336319" w:rsidRPr="00791BDB">
              <w:rPr>
                <w:rFonts w:asciiTheme="minorHAnsi" w:hAnsiTheme="minorHAnsi" w:cstheme="minorHAnsi"/>
              </w:rPr>
              <w:t xml:space="preserve">waną w tym fragmencie „potrzebą </w:t>
            </w:r>
            <w:r w:rsidRPr="00791BDB">
              <w:rPr>
                <w:rFonts w:asciiTheme="minorHAnsi" w:hAnsiTheme="minorHAnsi" w:cstheme="minorHAnsi"/>
              </w:rPr>
              <w:t xml:space="preserve">inwestycyjną”. </w:t>
            </w:r>
            <w:r w:rsidR="00336319" w:rsidRPr="00791BDB">
              <w:rPr>
                <w:rFonts w:asciiTheme="minorHAnsi" w:hAnsiTheme="minorHAnsi" w:cstheme="minorHAnsi"/>
              </w:rPr>
              <w:t>Poniżej przedstawiamy,</w:t>
            </w:r>
            <w:r w:rsidRPr="00791BDB">
              <w:rPr>
                <w:rFonts w:asciiTheme="minorHAnsi" w:hAnsiTheme="minorHAnsi" w:cstheme="minorHAnsi"/>
              </w:rPr>
              <w:t xml:space="preserve"> </w:t>
            </w:r>
            <w:r w:rsidR="00336319" w:rsidRPr="00791BDB">
              <w:rPr>
                <w:rFonts w:asciiTheme="minorHAnsi" w:hAnsiTheme="minorHAnsi" w:cstheme="minorHAnsi"/>
              </w:rPr>
              <w:t>przykład jak mógłby wyglądać przedmiotowy akapit po przeredagowaniu i uproszczeniu (indeks FOG 15). Zaznaczamy, że poniższy zapis nie stanowi finalnej propozycji zmian w tekście. Ostateczne brzmienie tego fragmentu powinno być ustalone przez autorów dokumentu.</w:t>
            </w:r>
          </w:p>
          <w:p w:rsidR="00C23E5F" w:rsidRPr="00791BDB" w:rsidRDefault="00C23E5F" w:rsidP="0095289B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:rsidR="00A06425" w:rsidRPr="00791BDB" w:rsidRDefault="0056087D" w:rsidP="0095289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91BDB">
              <w:rPr>
                <w:rFonts w:asciiTheme="minorHAnsi" w:hAnsiTheme="minorHAnsi" w:cstheme="minorHAnsi"/>
                <w:i/>
              </w:rPr>
              <w:t xml:space="preserve">W obszarze cyfryzacji, rekomendacje CSR 2019 </w:t>
            </w:r>
            <w:r w:rsidR="0013519E" w:rsidRPr="00791BDB">
              <w:rPr>
                <w:rFonts w:asciiTheme="minorHAnsi" w:hAnsiTheme="minorHAnsi" w:cstheme="minorHAnsi"/>
                <w:i/>
              </w:rPr>
              <w:t xml:space="preserve">podkreślają znaczenie </w:t>
            </w:r>
            <w:r w:rsidR="0013519E" w:rsidRPr="00791BDB">
              <w:rPr>
                <w:rFonts w:asciiTheme="minorHAnsi" w:hAnsiTheme="minorHAnsi" w:cstheme="minorHAnsi"/>
                <w:i/>
                <w:color w:val="FF0000"/>
              </w:rPr>
              <w:t>[do uzupełnienia przez autorów]</w:t>
            </w:r>
            <w:r w:rsidR="0013519E" w:rsidRPr="00791BDB">
              <w:rPr>
                <w:rFonts w:asciiTheme="minorHAnsi" w:hAnsiTheme="minorHAnsi" w:cstheme="minorHAnsi"/>
                <w:i/>
              </w:rPr>
              <w:t xml:space="preserve">. </w:t>
            </w:r>
            <w:r w:rsidR="00C23E5F" w:rsidRPr="00791BDB">
              <w:rPr>
                <w:rFonts w:asciiTheme="minorHAnsi" w:hAnsiTheme="minorHAnsi" w:cstheme="minorHAnsi"/>
                <w:i/>
              </w:rPr>
              <w:t>Jest to</w:t>
            </w:r>
            <w:r w:rsidRPr="00791BDB">
              <w:rPr>
                <w:rFonts w:asciiTheme="minorHAnsi" w:hAnsiTheme="minorHAnsi" w:cstheme="minorHAnsi"/>
                <w:i/>
              </w:rPr>
              <w:t xml:space="preserve"> priorytetow</w:t>
            </w:r>
            <w:r w:rsidR="00C23E5F" w:rsidRPr="00791BDB">
              <w:rPr>
                <w:rFonts w:asciiTheme="minorHAnsi" w:hAnsiTheme="minorHAnsi" w:cstheme="minorHAnsi"/>
                <w:i/>
              </w:rPr>
              <w:t>a</w:t>
            </w:r>
            <w:r w:rsidRPr="00791BDB">
              <w:rPr>
                <w:rFonts w:asciiTheme="minorHAnsi" w:hAnsiTheme="minorHAnsi" w:cstheme="minorHAnsi"/>
                <w:i/>
              </w:rPr>
              <w:t xml:space="preserve"> potrzeb</w:t>
            </w:r>
            <w:r w:rsidR="00336319" w:rsidRPr="00791BDB">
              <w:rPr>
                <w:rFonts w:asciiTheme="minorHAnsi" w:hAnsiTheme="minorHAnsi" w:cstheme="minorHAnsi"/>
                <w:i/>
              </w:rPr>
              <w:t>a</w:t>
            </w:r>
            <w:r w:rsidR="00C23E5F" w:rsidRPr="00791BDB">
              <w:rPr>
                <w:rFonts w:asciiTheme="minorHAnsi" w:hAnsiTheme="minorHAnsi" w:cstheme="minorHAnsi"/>
                <w:i/>
              </w:rPr>
              <w:t xml:space="preserve"> inwestycyjna, która ma wpływ na</w:t>
            </w:r>
            <w:r w:rsidRPr="00791BDB">
              <w:rPr>
                <w:rFonts w:asciiTheme="minorHAnsi" w:hAnsiTheme="minorHAnsi" w:cstheme="minorHAnsi"/>
                <w:i/>
              </w:rPr>
              <w:t xml:space="preserve"> umożliwieni</w:t>
            </w:r>
            <w:r w:rsidR="00C23E5F" w:rsidRPr="00791BDB">
              <w:rPr>
                <w:rFonts w:asciiTheme="minorHAnsi" w:hAnsiTheme="minorHAnsi" w:cstheme="minorHAnsi"/>
                <w:i/>
              </w:rPr>
              <w:t>e</w:t>
            </w:r>
            <w:r w:rsidRPr="00791BDB">
              <w:rPr>
                <w:rFonts w:asciiTheme="minorHAnsi" w:hAnsiTheme="minorHAnsi" w:cstheme="minorHAnsi"/>
                <w:i/>
              </w:rPr>
              <w:t xml:space="preserve"> obywatelom, przedsiębiorstwom i organom publicznym korzystania z możliwości płynących z cyfryzacji. </w:t>
            </w:r>
            <w:r w:rsidR="00C23E5F" w:rsidRPr="00791BDB">
              <w:rPr>
                <w:rFonts w:asciiTheme="minorHAnsi" w:hAnsiTheme="minorHAnsi" w:cstheme="minorHAnsi"/>
                <w:i/>
              </w:rPr>
              <w:t xml:space="preserve">Może się to odbywać </w:t>
            </w:r>
            <w:r w:rsidRPr="00791BDB">
              <w:rPr>
                <w:rFonts w:asciiTheme="minorHAnsi" w:hAnsiTheme="minorHAnsi" w:cstheme="minorHAnsi"/>
                <w:i/>
              </w:rPr>
              <w:t xml:space="preserve">m.in. poprzez wspieranie wdrażania technologii cyfrowych przez małe i średnie przedsiębiorstwa </w:t>
            </w:r>
            <w:r w:rsidR="00C23E5F" w:rsidRPr="00791BDB">
              <w:rPr>
                <w:rFonts w:asciiTheme="minorHAnsi" w:hAnsiTheme="minorHAnsi" w:cstheme="minorHAnsi"/>
                <w:i/>
              </w:rPr>
              <w:t>co przełoży się na</w:t>
            </w:r>
            <w:r w:rsidRPr="00791BDB">
              <w:rPr>
                <w:rFonts w:asciiTheme="minorHAnsi" w:hAnsiTheme="minorHAnsi" w:cstheme="minorHAnsi"/>
                <w:i/>
              </w:rPr>
              <w:t xml:space="preserve"> zwiększeni</w:t>
            </w:r>
            <w:r w:rsidR="00C23E5F" w:rsidRPr="00791BDB">
              <w:rPr>
                <w:rFonts w:asciiTheme="minorHAnsi" w:hAnsiTheme="minorHAnsi" w:cstheme="minorHAnsi"/>
                <w:i/>
              </w:rPr>
              <w:t>e</w:t>
            </w:r>
            <w:r w:rsidRPr="00791BDB">
              <w:rPr>
                <w:rFonts w:asciiTheme="minorHAnsi" w:hAnsiTheme="minorHAnsi" w:cstheme="minorHAnsi"/>
                <w:i/>
              </w:rPr>
              <w:t xml:space="preserve"> ich wydajności i efektywności</w:t>
            </w:r>
            <w:r w:rsidR="00C23E5F" w:rsidRPr="00791BDB">
              <w:rPr>
                <w:rFonts w:asciiTheme="minorHAnsi" w:hAnsiTheme="minorHAnsi" w:cstheme="minorHAnsi"/>
                <w:i/>
              </w:rPr>
              <w:t xml:space="preserve">. </w:t>
            </w:r>
            <w:r w:rsidRPr="00791BDB">
              <w:rPr>
                <w:rFonts w:asciiTheme="minorHAnsi" w:hAnsiTheme="minorHAnsi" w:cstheme="minorHAnsi"/>
                <w:i/>
              </w:rPr>
              <w:t xml:space="preserve"> </w:t>
            </w:r>
            <w:r w:rsidR="00C23E5F" w:rsidRPr="00791BDB">
              <w:rPr>
                <w:rFonts w:asciiTheme="minorHAnsi" w:hAnsiTheme="minorHAnsi" w:cstheme="minorHAnsi"/>
                <w:i/>
              </w:rPr>
              <w:t>Innym przykładem jest</w:t>
            </w:r>
            <w:r w:rsidRPr="00791BDB">
              <w:rPr>
                <w:rFonts w:asciiTheme="minorHAnsi" w:hAnsiTheme="minorHAnsi" w:cstheme="minorHAnsi"/>
                <w:i/>
              </w:rPr>
              <w:t xml:space="preserve"> promowanie umiejętności cyfrowych, </w:t>
            </w:r>
            <w:r w:rsidR="00C23E5F" w:rsidRPr="00791BDB">
              <w:rPr>
                <w:rFonts w:asciiTheme="minorHAnsi" w:hAnsiTheme="minorHAnsi" w:cstheme="minorHAnsi"/>
                <w:i/>
              </w:rPr>
              <w:t>oraz</w:t>
            </w:r>
            <w:r w:rsidRPr="00791BDB">
              <w:rPr>
                <w:rFonts w:asciiTheme="minorHAnsi" w:hAnsiTheme="minorHAnsi" w:cstheme="minorHAnsi"/>
                <w:i/>
              </w:rPr>
              <w:t xml:space="preserve"> podnoszenia kwalifikacji i przekwalifikowywania, aby wypełnić lukę pomiędzy zapotrzebowaniem na pracowników z </w:t>
            </w:r>
            <w:r w:rsidR="00C23E5F" w:rsidRPr="00791BDB">
              <w:rPr>
                <w:rFonts w:asciiTheme="minorHAnsi" w:hAnsiTheme="minorHAnsi" w:cstheme="minorHAnsi"/>
                <w:i/>
              </w:rPr>
              <w:t xml:space="preserve">dysponujących </w:t>
            </w:r>
            <w:r w:rsidRPr="00791BDB">
              <w:rPr>
                <w:rFonts w:asciiTheme="minorHAnsi" w:hAnsiTheme="minorHAnsi" w:cstheme="minorHAnsi"/>
                <w:i/>
              </w:rPr>
              <w:t>odpowiednimi umiejętnościami cyfrowymi a ich dostępnością.</w:t>
            </w:r>
          </w:p>
        </w:tc>
        <w:tc>
          <w:tcPr>
            <w:tcW w:w="0" w:type="auto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06425" w:rsidRPr="00791BDB" w:rsidTr="00791BDB">
        <w:tc>
          <w:tcPr>
            <w:tcW w:w="704" w:type="dxa"/>
            <w:shd w:val="clear" w:color="auto" w:fill="auto"/>
            <w:vAlign w:val="center"/>
          </w:tcPr>
          <w:p w:rsidR="00A06425" w:rsidRPr="00791BDB" w:rsidRDefault="00A06425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A06425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B95E06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FENG jako odpowiedź na wyzwania na poziomie UE i krajowym, str. 11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B95E06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Większość wskazanych w tej części wyzwań została osobno opisana na str. 2-5 (Wyzwania związane z rozwojem gospodarczym i innowacyjnością, Wyzwania związane z Europejskim Zielonym Ładem, Wyzwania związane z cyfryzacją, gospodarką 4.0, Wyzwania związane z pandemią COVID-19). Jaka jest tego przyczyna? Rozbijanie jednego tematu na dwie, oddzielne części dokumentu wydaje się nieuza</w:t>
            </w:r>
            <w:r w:rsidR="00A96562" w:rsidRPr="00791BDB">
              <w:rPr>
                <w:rFonts w:asciiTheme="minorHAnsi" w:hAnsiTheme="minorHAnsi" w:cstheme="minorHAnsi"/>
              </w:rPr>
              <w:t>sa</w:t>
            </w:r>
            <w:r w:rsidRPr="00791BDB">
              <w:rPr>
                <w:rFonts w:asciiTheme="minorHAnsi" w:hAnsiTheme="minorHAnsi" w:cstheme="minorHAnsi"/>
              </w:rPr>
              <w:t>dnione.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B95E06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Sugerujemy scalić zapisy ze str. 2-5 z zapisami z części „FENG jako odpowiedź na wyzwania na poziomie UE i krajowym”.</w:t>
            </w:r>
          </w:p>
        </w:tc>
        <w:tc>
          <w:tcPr>
            <w:tcW w:w="0" w:type="auto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06425" w:rsidRPr="00791BDB" w:rsidTr="00791BDB">
        <w:tc>
          <w:tcPr>
            <w:tcW w:w="704" w:type="dxa"/>
            <w:shd w:val="clear" w:color="auto" w:fill="auto"/>
            <w:vAlign w:val="center"/>
          </w:tcPr>
          <w:p w:rsidR="00A06425" w:rsidRPr="00791BDB" w:rsidRDefault="00A06425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A06425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0A0E95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Wykorzystany zostanie potencjał rosnącej liczby specjalistów ICT w celu opracowywania                  i tworzenia rozwiązań cyfrowych przez przedsiębiorstwa w module prac badawczo-rozwojowych i module cyfrowym w 1. Priorytecie.</w:t>
            </w:r>
            <w:r w:rsidR="00D644B9" w:rsidRPr="00791BDB">
              <w:rPr>
                <w:rFonts w:asciiTheme="minorHAnsi" w:hAnsiTheme="minorHAnsi" w:cstheme="minorHAnsi"/>
              </w:rPr>
              <w:t xml:space="preserve">, </w:t>
            </w:r>
            <w:r w:rsidR="00A96562" w:rsidRPr="00791BDB">
              <w:rPr>
                <w:rFonts w:asciiTheme="minorHAnsi" w:hAnsiTheme="minorHAnsi" w:cstheme="minorHAnsi"/>
              </w:rPr>
              <w:t>str. 13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0A0E95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1/ </w:t>
            </w:r>
            <w:r w:rsidR="004072B6" w:rsidRPr="00791BDB">
              <w:rPr>
                <w:rFonts w:asciiTheme="minorHAnsi" w:hAnsiTheme="minorHAnsi" w:cstheme="minorHAnsi"/>
              </w:rPr>
              <w:t>Potrzebne źródło. Zgodnie z bieżącymi doniesieniami, w Polsce wciąż brakuje specjalistów z obszaru ICT.</w:t>
            </w:r>
            <w:r w:rsidR="001957CA" w:rsidRPr="00791BDB">
              <w:rPr>
                <w:rFonts w:asciiTheme="minorHAnsi" w:hAnsiTheme="minorHAnsi" w:cstheme="minorHAnsi"/>
              </w:rPr>
              <w:t xml:space="preserve"> Dodatkowo Zał. 1- Diagnoza FENG, wskazuje: </w:t>
            </w:r>
            <w:r w:rsidR="001957CA" w:rsidRPr="00791BDB">
              <w:rPr>
                <w:rFonts w:asciiTheme="minorHAnsi" w:hAnsiTheme="minorHAnsi" w:cstheme="minorHAnsi"/>
                <w:i/>
              </w:rPr>
              <w:t>Przykładowo obecna luka kompetencyjna w sektorze ICT w Polsce określona jest na poziomie 50.000 wakatów w ramach różnych specjalizacji i poziomów zaawansowania.</w:t>
            </w:r>
          </w:p>
          <w:p w:rsidR="000A0E95" w:rsidRPr="00791BDB" w:rsidRDefault="000A0E95" w:rsidP="0095289B">
            <w:pPr>
              <w:jc w:val="both"/>
              <w:rPr>
                <w:rFonts w:asciiTheme="minorHAnsi" w:hAnsiTheme="minorHAnsi" w:cstheme="minorHAnsi"/>
              </w:rPr>
            </w:pPr>
          </w:p>
          <w:p w:rsidR="000A0E95" w:rsidRPr="00791BDB" w:rsidRDefault="000A0E95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2/ Nie wyjaśniono, w jaki sposób potencjał specjalistów ICT zostanie przełożony na nowe rozwiązania.</w:t>
            </w:r>
          </w:p>
        </w:tc>
        <w:tc>
          <w:tcPr>
            <w:tcW w:w="0" w:type="auto"/>
            <w:shd w:val="clear" w:color="auto" w:fill="auto"/>
          </w:tcPr>
          <w:p w:rsidR="00A06425" w:rsidRPr="00791BDB" w:rsidRDefault="004072B6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Potrzebne źródło</w:t>
            </w:r>
            <w:r w:rsidR="001957CA" w:rsidRPr="00791BDB">
              <w:rPr>
                <w:rFonts w:asciiTheme="minorHAnsi" w:hAnsiTheme="minorHAnsi" w:cstheme="minorHAnsi"/>
              </w:rPr>
              <w:t xml:space="preserve"> i uzgodnienie z Zał. 1.</w:t>
            </w:r>
          </w:p>
        </w:tc>
        <w:tc>
          <w:tcPr>
            <w:tcW w:w="0" w:type="auto"/>
          </w:tcPr>
          <w:p w:rsidR="00A06425" w:rsidRPr="00791BDB" w:rsidRDefault="00A06425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76A6" w:rsidRPr="00791BDB" w:rsidTr="00791BDB">
        <w:tc>
          <w:tcPr>
            <w:tcW w:w="704" w:type="dxa"/>
            <w:shd w:val="clear" w:color="auto" w:fill="auto"/>
            <w:vAlign w:val="center"/>
          </w:tcPr>
          <w:p w:rsidR="005576A6" w:rsidRPr="00791BDB" w:rsidRDefault="005576A6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5576A6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5576A6" w:rsidRPr="00791BDB" w:rsidRDefault="005576A6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Wsparcie doradcze oraz (w ograniczonym zakresie) inwestycyjne obejmie również przedsiębiorstwa, w szczególności MSP…, str</w:t>
            </w:r>
            <w:r w:rsidR="00C10943" w:rsidRPr="00791BDB">
              <w:rPr>
                <w:rFonts w:asciiTheme="minorHAnsi" w:hAnsiTheme="minorHAnsi" w:cstheme="minorHAnsi"/>
              </w:rPr>
              <w:t>.</w:t>
            </w:r>
            <w:r w:rsidRPr="00791BDB">
              <w:rPr>
                <w:rFonts w:asciiTheme="minorHAnsi" w:hAnsiTheme="minorHAnsi" w:cstheme="minorHAnsi"/>
              </w:rPr>
              <w:t xml:space="preserve"> 13.</w:t>
            </w:r>
          </w:p>
        </w:tc>
        <w:tc>
          <w:tcPr>
            <w:tcW w:w="0" w:type="auto"/>
            <w:shd w:val="clear" w:color="auto" w:fill="auto"/>
          </w:tcPr>
          <w:p w:rsidR="005576A6" w:rsidRPr="00791BDB" w:rsidRDefault="005576A6" w:rsidP="0095289B">
            <w:pPr>
              <w:tabs>
                <w:tab w:val="left" w:pos="2960"/>
              </w:tabs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Błędnie zapisany skrót.</w:t>
            </w:r>
          </w:p>
        </w:tc>
        <w:tc>
          <w:tcPr>
            <w:tcW w:w="0" w:type="auto"/>
            <w:shd w:val="clear" w:color="auto" w:fill="auto"/>
          </w:tcPr>
          <w:p w:rsidR="005576A6" w:rsidRPr="00791BDB" w:rsidRDefault="005576A6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Powinno być „MŚP”.</w:t>
            </w:r>
          </w:p>
        </w:tc>
        <w:tc>
          <w:tcPr>
            <w:tcW w:w="0" w:type="auto"/>
          </w:tcPr>
          <w:p w:rsidR="005576A6" w:rsidRPr="00791BDB" w:rsidRDefault="005576A6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76A6" w:rsidRPr="00791BDB" w:rsidTr="00791BDB">
        <w:tc>
          <w:tcPr>
            <w:tcW w:w="704" w:type="dxa"/>
            <w:shd w:val="clear" w:color="auto" w:fill="auto"/>
            <w:vAlign w:val="center"/>
          </w:tcPr>
          <w:p w:rsidR="005576A6" w:rsidRPr="00791BDB" w:rsidRDefault="005576A6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5576A6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5576A6" w:rsidRPr="00791BDB" w:rsidRDefault="00C10943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Wyzwania związane z cyfryzacją, gospodarką 4.0, str. 13</w:t>
            </w:r>
          </w:p>
        </w:tc>
        <w:tc>
          <w:tcPr>
            <w:tcW w:w="0" w:type="auto"/>
            <w:shd w:val="clear" w:color="auto" w:fill="auto"/>
          </w:tcPr>
          <w:p w:rsidR="005576A6" w:rsidRPr="00791BDB" w:rsidRDefault="00C10943" w:rsidP="0095289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91BDB">
              <w:rPr>
                <w:rFonts w:asciiTheme="minorHAnsi" w:hAnsiTheme="minorHAnsi" w:cstheme="minorHAnsi"/>
                <w:i/>
              </w:rPr>
              <w:t xml:space="preserve">Uruchomiony zostanie system doradztwa </w:t>
            </w:r>
            <w:proofErr w:type="spellStart"/>
            <w:r w:rsidRPr="00791BDB">
              <w:rPr>
                <w:rFonts w:asciiTheme="minorHAnsi" w:hAnsiTheme="minorHAnsi" w:cstheme="minorHAnsi"/>
                <w:i/>
              </w:rPr>
              <w:t>Hubów</w:t>
            </w:r>
            <w:proofErr w:type="spellEnd"/>
            <w:r w:rsidRPr="00791BDB">
              <w:rPr>
                <w:rFonts w:asciiTheme="minorHAnsi" w:hAnsiTheme="minorHAnsi" w:cstheme="minorHAnsi"/>
                <w:i/>
              </w:rPr>
              <w:t xml:space="preserve"> Innowacji Cyfrowych (ang. </w:t>
            </w:r>
            <w:proofErr w:type="spellStart"/>
            <w:r w:rsidRPr="00791BDB">
              <w:rPr>
                <w:rFonts w:asciiTheme="minorHAnsi" w:hAnsiTheme="minorHAnsi" w:cstheme="minorHAnsi"/>
                <w:i/>
              </w:rPr>
              <w:t>digital</w:t>
            </w:r>
            <w:proofErr w:type="spellEnd"/>
            <w:r w:rsidRPr="00791BD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91BDB">
              <w:rPr>
                <w:rFonts w:asciiTheme="minorHAnsi" w:hAnsiTheme="minorHAnsi" w:cstheme="minorHAnsi"/>
                <w:i/>
              </w:rPr>
              <w:t>innovation</w:t>
            </w:r>
            <w:proofErr w:type="spellEnd"/>
            <w:r w:rsidRPr="00791BDB">
              <w:rPr>
                <w:rFonts w:asciiTheme="minorHAnsi" w:hAnsiTheme="minorHAnsi" w:cstheme="minorHAnsi"/>
                <w:i/>
              </w:rPr>
              <w:t xml:space="preserve"> hub, dalej: DIH), w ramach którego odpowiednio wykwalifikowani specjaliści prezentować będą wymierne korzyści związane z transformacją oraz zagrożenia wynikające z zignorowania </w:t>
            </w:r>
            <w:r w:rsidRPr="00791BDB">
              <w:rPr>
                <w:rFonts w:asciiTheme="minorHAnsi" w:hAnsiTheme="minorHAnsi" w:cstheme="minorHAnsi"/>
                <w:i/>
              </w:rPr>
              <w:lastRenderedPageBreak/>
              <w:t xml:space="preserve">przemian globalnych, </w:t>
            </w:r>
            <w:r w:rsidRPr="00791BDB">
              <w:rPr>
                <w:rFonts w:asciiTheme="minorHAnsi" w:hAnsiTheme="minorHAnsi" w:cstheme="minorHAnsi"/>
                <w:b/>
                <w:i/>
              </w:rPr>
              <w:t>udostępnią infrastrukturę demonstracyjną</w:t>
            </w:r>
            <w:r w:rsidRPr="00791BDB">
              <w:rPr>
                <w:rFonts w:asciiTheme="minorHAnsi" w:hAnsiTheme="minorHAnsi" w:cstheme="minorHAnsi"/>
                <w:i/>
              </w:rPr>
              <w:t xml:space="preserve"> obniżającą ryzyko inwestycyjne związane z wdrażaniem nowych technologii.</w:t>
            </w:r>
          </w:p>
          <w:p w:rsidR="009D006C" w:rsidRPr="00791BDB" w:rsidRDefault="009D006C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Treść tego fragmentu sugeruje, że to specjaliści będą udostępniać infrastrukturę demonstracyjną.</w:t>
            </w:r>
          </w:p>
        </w:tc>
        <w:tc>
          <w:tcPr>
            <w:tcW w:w="0" w:type="auto"/>
            <w:shd w:val="clear" w:color="auto" w:fill="auto"/>
          </w:tcPr>
          <w:p w:rsidR="005576A6" w:rsidRPr="00791BDB" w:rsidRDefault="009D006C" w:rsidP="0095289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91BDB">
              <w:rPr>
                <w:rFonts w:asciiTheme="minorHAnsi" w:hAnsiTheme="minorHAnsi" w:cstheme="minorHAnsi"/>
                <w:i/>
              </w:rPr>
              <w:lastRenderedPageBreak/>
              <w:t xml:space="preserve">Uruchomiony zostanie system doradztwa </w:t>
            </w:r>
            <w:proofErr w:type="spellStart"/>
            <w:r w:rsidRPr="00791BDB">
              <w:rPr>
                <w:rFonts w:asciiTheme="minorHAnsi" w:hAnsiTheme="minorHAnsi" w:cstheme="minorHAnsi"/>
                <w:i/>
              </w:rPr>
              <w:t>Hubów</w:t>
            </w:r>
            <w:proofErr w:type="spellEnd"/>
            <w:r w:rsidRPr="00791BDB">
              <w:rPr>
                <w:rFonts w:asciiTheme="minorHAnsi" w:hAnsiTheme="minorHAnsi" w:cstheme="minorHAnsi"/>
                <w:i/>
              </w:rPr>
              <w:t xml:space="preserve"> Innowacji Cyfrowych (ang. </w:t>
            </w:r>
            <w:r w:rsidRPr="00791BDB">
              <w:rPr>
                <w:rFonts w:asciiTheme="minorHAnsi" w:hAnsiTheme="minorHAnsi" w:cstheme="minorHAnsi"/>
                <w:i/>
                <w:color w:val="FF0000"/>
              </w:rPr>
              <w:t>D</w:t>
            </w:r>
            <w:r w:rsidRPr="00791BDB">
              <w:rPr>
                <w:rFonts w:asciiTheme="minorHAnsi" w:hAnsiTheme="minorHAnsi" w:cstheme="minorHAnsi"/>
                <w:i/>
              </w:rPr>
              <w:t xml:space="preserve">igital </w:t>
            </w:r>
            <w:proofErr w:type="spellStart"/>
            <w:r w:rsidRPr="00791BDB">
              <w:rPr>
                <w:rFonts w:asciiTheme="minorHAnsi" w:hAnsiTheme="minorHAnsi" w:cstheme="minorHAnsi"/>
                <w:i/>
                <w:color w:val="FF0000"/>
              </w:rPr>
              <w:t>I</w:t>
            </w:r>
            <w:r w:rsidRPr="00791BDB">
              <w:rPr>
                <w:rFonts w:asciiTheme="minorHAnsi" w:hAnsiTheme="minorHAnsi" w:cstheme="minorHAnsi"/>
                <w:i/>
              </w:rPr>
              <w:t>nnovation</w:t>
            </w:r>
            <w:proofErr w:type="spellEnd"/>
            <w:r w:rsidRPr="00791BDB">
              <w:rPr>
                <w:rFonts w:asciiTheme="minorHAnsi" w:hAnsiTheme="minorHAnsi" w:cstheme="minorHAnsi"/>
                <w:i/>
              </w:rPr>
              <w:t xml:space="preserve"> </w:t>
            </w:r>
            <w:r w:rsidRPr="00791BDB">
              <w:rPr>
                <w:rFonts w:asciiTheme="minorHAnsi" w:hAnsiTheme="minorHAnsi" w:cstheme="minorHAnsi"/>
                <w:i/>
                <w:color w:val="FF0000"/>
              </w:rPr>
              <w:t>H</w:t>
            </w:r>
            <w:r w:rsidRPr="00791BDB">
              <w:rPr>
                <w:rFonts w:asciiTheme="minorHAnsi" w:hAnsiTheme="minorHAnsi" w:cstheme="minorHAnsi"/>
                <w:i/>
              </w:rPr>
              <w:t>ub, dalej: DIH), w ramach którego odpowiednio wykwalifikowani specjaliści prezentować będą wymierne korzyści związane z transformacją oraz zagrożenia wynikające z</w:t>
            </w:r>
            <w:r w:rsidRPr="00791BDB">
              <w:rPr>
                <w:rFonts w:asciiTheme="minorHAnsi" w:hAnsiTheme="minorHAnsi" w:cstheme="minorHAnsi"/>
                <w:i/>
                <w:color w:val="FF0000"/>
              </w:rPr>
              <w:t>e</w:t>
            </w:r>
            <w:r w:rsidRPr="00791BDB">
              <w:rPr>
                <w:rFonts w:asciiTheme="minorHAnsi" w:hAnsiTheme="minorHAnsi" w:cstheme="minorHAnsi"/>
                <w:i/>
              </w:rPr>
              <w:t xml:space="preserve"> zignorowania </w:t>
            </w:r>
            <w:r w:rsidRPr="00791BDB">
              <w:rPr>
                <w:rFonts w:asciiTheme="minorHAnsi" w:hAnsiTheme="minorHAnsi" w:cstheme="minorHAnsi"/>
                <w:i/>
              </w:rPr>
              <w:lastRenderedPageBreak/>
              <w:t>przemian globalnych</w:t>
            </w:r>
            <w:r w:rsidRPr="00791BDB">
              <w:rPr>
                <w:rFonts w:asciiTheme="minorHAnsi" w:hAnsiTheme="minorHAnsi" w:cstheme="minorHAnsi"/>
                <w:i/>
                <w:color w:val="FF0000"/>
              </w:rPr>
              <w:t xml:space="preserve">. </w:t>
            </w:r>
            <w:proofErr w:type="spellStart"/>
            <w:r w:rsidRPr="00791BDB">
              <w:rPr>
                <w:rFonts w:asciiTheme="minorHAnsi" w:hAnsiTheme="minorHAnsi" w:cstheme="minorHAnsi"/>
                <w:i/>
                <w:color w:val="FF0000"/>
              </w:rPr>
              <w:t>DIHy</w:t>
            </w:r>
            <w:proofErr w:type="spellEnd"/>
            <w:r w:rsidRPr="00791BDB">
              <w:rPr>
                <w:rFonts w:asciiTheme="minorHAnsi" w:hAnsiTheme="minorHAnsi" w:cstheme="minorHAnsi"/>
                <w:i/>
              </w:rPr>
              <w:t xml:space="preserve"> udostępnią </w:t>
            </w:r>
            <w:r w:rsidRPr="00791BDB">
              <w:rPr>
                <w:rFonts w:asciiTheme="minorHAnsi" w:hAnsiTheme="minorHAnsi" w:cstheme="minorHAnsi"/>
                <w:i/>
                <w:color w:val="FF0000"/>
              </w:rPr>
              <w:t xml:space="preserve">również </w:t>
            </w:r>
            <w:r w:rsidRPr="00791BDB">
              <w:rPr>
                <w:rFonts w:asciiTheme="minorHAnsi" w:hAnsiTheme="minorHAnsi" w:cstheme="minorHAnsi"/>
                <w:i/>
              </w:rPr>
              <w:t>infrastrukturę demonstracyjną obniżającą ryzyko inwestycyjne związane z wdrażaniem nowych technologii.</w:t>
            </w:r>
          </w:p>
        </w:tc>
        <w:tc>
          <w:tcPr>
            <w:tcW w:w="0" w:type="auto"/>
          </w:tcPr>
          <w:p w:rsidR="005576A6" w:rsidRPr="00791BDB" w:rsidRDefault="005576A6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76A6" w:rsidRPr="00791BDB" w:rsidTr="00791BDB">
        <w:tc>
          <w:tcPr>
            <w:tcW w:w="704" w:type="dxa"/>
            <w:shd w:val="clear" w:color="auto" w:fill="auto"/>
            <w:vAlign w:val="center"/>
          </w:tcPr>
          <w:p w:rsidR="005576A6" w:rsidRPr="00791BDB" w:rsidRDefault="005576A6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5576A6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5576A6" w:rsidRPr="00791BDB" w:rsidRDefault="003B3332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Uwaga ogólna</w:t>
            </w:r>
          </w:p>
        </w:tc>
        <w:tc>
          <w:tcPr>
            <w:tcW w:w="0" w:type="auto"/>
            <w:shd w:val="clear" w:color="auto" w:fill="auto"/>
          </w:tcPr>
          <w:p w:rsidR="005576A6" w:rsidRPr="00791BDB" w:rsidRDefault="003B3332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Dokument wymaga korekty pod względem językowym i interpunkcyjnym.</w:t>
            </w:r>
          </w:p>
        </w:tc>
        <w:tc>
          <w:tcPr>
            <w:tcW w:w="0" w:type="auto"/>
            <w:shd w:val="clear" w:color="auto" w:fill="auto"/>
          </w:tcPr>
          <w:p w:rsidR="005576A6" w:rsidRPr="00791BDB" w:rsidRDefault="005576A6" w:rsidP="0095289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5576A6" w:rsidRPr="00791BDB" w:rsidRDefault="005576A6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90133" w:rsidRPr="00791BDB" w:rsidTr="00791BDB">
        <w:tc>
          <w:tcPr>
            <w:tcW w:w="704" w:type="dxa"/>
            <w:shd w:val="clear" w:color="auto" w:fill="auto"/>
            <w:vAlign w:val="center"/>
          </w:tcPr>
          <w:p w:rsidR="00E90133" w:rsidRPr="00791BDB" w:rsidRDefault="00E90133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E90133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E90133" w:rsidRPr="00791BDB" w:rsidRDefault="00E90133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Moduł – Cyfryzacja, str. 24</w:t>
            </w:r>
          </w:p>
        </w:tc>
        <w:tc>
          <w:tcPr>
            <w:tcW w:w="0" w:type="auto"/>
            <w:shd w:val="clear" w:color="auto" w:fill="auto"/>
          </w:tcPr>
          <w:p w:rsidR="00E90133" w:rsidRPr="00791BDB" w:rsidRDefault="00E90133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  <w:i/>
              </w:rPr>
              <w:t>Wsparcie przeznaczone jest na finansowanie inwestycji związanych z zastosowaniem rozwiązań w przedsiębiorstwie zmierzających do cyfryzacji produkcji, procesów w przedsiębiorstwie, jaki również do cyfryzacji produktów, usług, modelu biznesowego. Wsparcie przeznaczone będzie również na podniesienie poziomu cyberbezpieczeństwa w przedsiębiorstwach.</w:t>
            </w:r>
            <w:r w:rsidRPr="00791BDB">
              <w:rPr>
                <w:rFonts w:asciiTheme="minorHAnsi" w:hAnsiTheme="minorHAnsi" w:cstheme="minorHAnsi"/>
              </w:rPr>
              <w:t xml:space="preserve"> – akapit wymaga przeredagowania.</w:t>
            </w:r>
          </w:p>
        </w:tc>
        <w:tc>
          <w:tcPr>
            <w:tcW w:w="0" w:type="auto"/>
            <w:shd w:val="clear" w:color="auto" w:fill="auto"/>
          </w:tcPr>
          <w:p w:rsidR="00E90133" w:rsidRPr="00791BDB" w:rsidRDefault="00E90133" w:rsidP="0095289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91BDB">
              <w:rPr>
                <w:rFonts w:asciiTheme="minorHAnsi" w:hAnsiTheme="minorHAnsi" w:cstheme="minorHAnsi"/>
                <w:i/>
              </w:rPr>
              <w:t>Wsparcie przeznaczone jest na finansowanie inwestycji związanych z zastosowaniem w przedsiębiorstwie rozwiązań zmierzających do cyfryzacji: produkcji, procesów, produktów, usług oraz modelu biznesowego. Wsparcie przeznaczone będzie również na podniesienie poziomu cyberbezpieczeństwa w przedsiębiorstwach.</w:t>
            </w:r>
          </w:p>
        </w:tc>
        <w:tc>
          <w:tcPr>
            <w:tcW w:w="0" w:type="auto"/>
          </w:tcPr>
          <w:p w:rsidR="00E90133" w:rsidRPr="00791BDB" w:rsidRDefault="00E90133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90133" w:rsidRPr="00791BDB" w:rsidTr="00791BDB">
        <w:tc>
          <w:tcPr>
            <w:tcW w:w="704" w:type="dxa"/>
            <w:shd w:val="clear" w:color="auto" w:fill="auto"/>
            <w:vAlign w:val="center"/>
          </w:tcPr>
          <w:p w:rsidR="00E90133" w:rsidRPr="00791BDB" w:rsidRDefault="00E90133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E90133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E90133" w:rsidRPr="00791BDB" w:rsidRDefault="000B763B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Główne grupy docelowe, str. 25</w:t>
            </w:r>
          </w:p>
        </w:tc>
        <w:tc>
          <w:tcPr>
            <w:tcW w:w="0" w:type="auto"/>
            <w:shd w:val="clear" w:color="auto" w:fill="auto"/>
          </w:tcPr>
          <w:p w:rsidR="000B763B" w:rsidRPr="00791BDB" w:rsidRDefault="000B763B" w:rsidP="0095289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91BDB">
              <w:rPr>
                <w:rFonts w:asciiTheme="minorHAnsi" w:hAnsiTheme="minorHAnsi" w:cstheme="minorHAnsi"/>
                <w:i/>
              </w:rPr>
              <w:t>Wsparcie udzielane jest przez 2 Instytucje Pośredniczące (IP), do których projekty przypisywane są zależnie od typu Wnioskodawcy:</w:t>
            </w:r>
          </w:p>
          <w:p w:rsidR="000B763B" w:rsidRPr="00791BDB" w:rsidRDefault="000B763B" w:rsidP="0095289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91BDB">
              <w:rPr>
                <w:rFonts w:asciiTheme="minorHAnsi" w:hAnsiTheme="minorHAnsi" w:cstheme="minorHAnsi"/>
                <w:i/>
              </w:rPr>
              <w:t xml:space="preserve">- Polską Agencję Rozwoju Przedsiębiorczości (PARP) – wyłącznie </w:t>
            </w:r>
            <w:r w:rsidRPr="00791BDB">
              <w:rPr>
                <w:rFonts w:asciiTheme="minorHAnsi" w:hAnsiTheme="minorHAnsi" w:cstheme="minorHAnsi"/>
                <w:b/>
                <w:i/>
              </w:rPr>
              <w:t>MSP</w:t>
            </w:r>
            <w:r w:rsidRPr="00791BDB">
              <w:rPr>
                <w:rFonts w:asciiTheme="minorHAnsi" w:hAnsiTheme="minorHAnsi" w:cstheme="minorHAnsi"/>
                <w:i/>
              </w:rPr>
              <w:t xml:space="preserve"> i ich konsorcja;</w:t>
            </w:r>
          </w:p>
          <w:p w:rsidR="00E90133" w:rsidRPr="00791BDB" w:rsidRDefault="000B763B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  <w:i/>
              </w:rPr>
              <w:t xml:space="preserve">- Narodowe Centrum Badań i Rozwoju (NCBR) – duże przedsiębiorstwa oraz konsorcja z </w:t>
            </w:r>
            <w:r w:rsidRPr="00791BDB">
              <w:rPr>
                <w:rFonts w:asciiTheme="minorHAnsi" w:hAnsiTheme="minorHAnsi" w:cstheme="minorHAnsi"/>
                <w:b/>
                <w:i/>
              </w:rPr>
              <w:t>MSP</w:t>
            </w:r>
            <w:r w:rsidR="0095289B">
              <w:rPr>
                <w:rFonts w:asciiTheme="minorHAnsi" w:hAnsiTheme="minorHAnsi" w:cstheme="minorHAnsi"/>
                <w:i/>
              </w:rPr>
              <w:t xml:space="preserve"> </w:t>
            </w:r>
            <w:r w:rsidRPr="00791BDB">
              <w:rPr>
                <w:rFonts w:asciiTheme="minorHAnsi" w:hAnsiTheme="minorHAnsi" w:cstheme="minorHAnsi"/>
                <w:i/>
              </w:rPr>
              <w:t xml:space="preserve">i organizacjami badawczymi oraz organizacjami pozarządowymi, a także konsorcja </w:t>
            </w:r>
            <w:r w:rsidRPr="00791BDB">
              <w:rPr>
                <w:rFonts w:asciiTheme="minorHAnsi" w:hAnsiTheme="minorHAnsi" w:cstheme="minorHAnsi"/>
                <w:b/>
                <w:i/>
              </w:rPr>
              <w:t>MSP</w:t>
            </w:r>
            <w:r w:rsidRPr="00791BDB">
              <w:rPr>
                <w:rFonts w:asciiTheme="minorHAnsi" w:hAnsiTheme="minorHAnsi" w:cstheme="minorHAnsi"/>
                <w:i/>
              </w:rPr>
              <w:t xml:space="preserve">                    z organizacjami badawczymi oraz organizacjami pozarządowymi.</w:t>
            </w:r>
          </w:p>
        </w:tc>
        <w:tc>
          <w:tcPr>
            <w:tcW w:w="0" w:type="auto"/>
            <w:shd w:val="clear" w:color="auto" w:fill="auto"/>
          </w:tcPr>
          <w:p w:rsidR="00E90133" w:rsidRPr="00791BDB" w:rsidRDefault="000B763B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Powinno być „MŚP”.</w:t>
            </w:r>
          </w:p>
        </w:tc>
        <w:tc>
          <w:tcPr>
            <w:tcW w:w="0" w:type="auto"/>
          </w:tcPr>
          <w:p w:rsidR="00E90133" w:rsidRPr="00791BDB" w:rsidRDefault="00E90133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90133" w:rsidRPr="00791BDB" w:rsidTr="00791BDB">
        <w:tc>
          <w:tcPr>
            <w:tcW w:w="704" w:type="dxa"/>
            <w:shd w:val="clear" w:color="auto" w:fill="auto"/>
            <w:vAlign w:val="center"/>
          </w:tcPr>
          <w:p w:rsidR="00E90133" w:rsidRPr="00791BDB" w:rsidRDefault="00E90133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E90133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E90133" w:rsidRPr="00791BDB" w:rsidRDefault="000977BE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Zwiększenie zdolności sektora nauki do współpracy, str. 37</w:t>
            </w:r>
          </w:p>
        </w:tc>
        <w:tc>
          <w:tcPr>
            <w:tcW w:w="0" w:type="auto"/>
            <w:shd w:val="clear" w:color="auto" w:fill="auto"/>
          </w:tcPr>
          <w:p w:rsidR="00E90133" w:rsidRPr="00791BDB" w:rsidRDefault="000977BE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  <w:i/>
              </w:rPr>
              <w:t xml:space="preserve">Wsparcie w tym obszarze ma na celu mobilizację osób i instytucji działających w sektorze nauki do współpracy – pomiędzy </w:t>
            </w:r>
            <w:r w:rsidRPr="00791BDB">
              <w:rPr>
                <w:rFonts w:asciiTheme="minorHAnsi" w:hAnsiTheme="minorHAnsi" w:cstheme="minorHAnsi"/>
                <w:i/>
              </w:rPr>
              <w:lastRenderedPageBreak/>
              <w:t>sektorami biznesu i nauki, pomiędzy instytucjami, a także z</w:t>
            </w:r>
            <w:r w:rsidR="0095289B">
              <w:rPr>
                <w:rFonts w:asciiTheme="minorHAnsi" w:hAnsiTheme="minorHAnsi" w:cstheme="minorHAnsi"/>
                <w:i/>
              </w:rPr>
              <w:t xml:space="preserve"> osobami</w:t>
            </w:r>
            <w:r w:rsidRPr="00791BDB">
              <w:rPr>
                <w:rFonts w:asciiTheme="minorHAnsi" w:hAnsiTheme="minorHAnsi" w:cstheme="minorHAnsi"/>
                <w:i/>
              </w:rPr>
              <w:t xml:space="preserve"> i instytucjami z różnych krajów. – </w:t>
            </w:r>
            <w:r w:rsidRPr="00791BDB">
              <w:rPr>
                <w:rFonts w:asciiTheme="minorHAnsi" w:hAnsiTheme="minorHAnsi" w:cstheme="minorHAnsi"/>
              </w:rPr>
              <w:t>zdanie jest nielogiczne i wymaga przeredagowania.</w:t>
            </w:r>
          </w:p>
        </w:tc>
        <w:tc>
          <w:tcPr>
            <w:tcW w:w="0" w:type="auto"/>
            <w:shd w:val="clear" w:color="auto" w:fill="auto"/>
          </w:tcPr>
          <w:p w:rsidR="00E90133" w:rsidRPr="00791BDB" w:rsidRDefault="000977BE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lastRenderedPageBreak/>
              <w:t xml:space="preserve">Sugerujemy zmianę zapisu na: Wsparcie w tym obszarze ma na celu mobilizację osób i instytucji działających w sektorze </w:t>
            </w:r>
            <w:r w:rsidRPr="00791BDB">
              <w:rPr>
                <w:rFonts w:asciiTheme="minorHAnsi" w:hAnsiTheme="minorHAnsi" w:cstheme="minorHAnsi"/>
              </w:rPr>
              <w:lastRenderedPageBreak/>
              <w:t xml:space="preserve">nauki do współpracy z sektorem </w:t>
            </w:r>
            <w:r w:rsidR="0095289B">
              <w:rPr>
                <w:rFonts w:asciiTheme="minorHAnsi" w:hAnsiTheme="minorHAnsi" w:cstheme="minorHAnsi"/>
              </w:rPr>
              <w:t>biznesu, a także z osobami</w:t>
            </w:r>
            <w:r w:rsidRPr="00791BDB">
              <w:rPr>
                <w:rFonts w:asciiTheme="minorHAnsi" w:hAnsiTheme="minorHAnsi" w:cstheme="minorHAnsi"/>
              </w:rPr>
              <w:t xml:space="preserve"> i instytucjami z różnych krajów.</w:t>
            </w:r>
          </w:p>
        </w:tc>
        <w:tc>
          <w:tcPr>
            <w:tcW w:w="0" w:type="auto"/>
          </w:tcPr>
          <w:p w:rsidR="00E90133" w:rsidRPr="00791BDB" w:rsidRDefault="00E90133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977BE" w:rsidRPr="00791BDB" w:rsidTr="00791BDB">
        <w:tc>
          <w:tcPr>
            <w:tcW w:w="704" w:type="dxa"/>
            <w:shd w:val="clear" w:color="auto" w:fill="auto"/>
            <w:vAlign w:val="center"/>
          </w:tcPr>
          <w:p w:rsidR="000977BE" w:rsidRPr="00791BDB" w:rsidRDefault="000977BE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0977BE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0977BE" w:rsidRPr="00791BDB" w:rsidRDefault="00E24A2A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Zwiększenie zdolności sektora nauki do współpracy, str. 37</w:t>
            </w:r>
          </w:p>
        </w:tc>
        <w:tc>
          <w:tcPr>
            <w:tcW w:w="0" w:type="auto"/>
            <w:shd w:val="clear" w:color="auto" w:fill="auto"/>
          </w:tcPr>
          <w:p w:rsidR="000977BE" w:rsidRPr="00791BDB" w:rsidRDefault="00E24A2A" w:rsidP="00ED58A4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Brak informacji o </w:t>
            </w:r>
            <w:r w:rsidR="00ED58A4">
              <w:rPr>
                <w:rFonts w:asciiTheme="minorHAnsi" w:hAnsiTheme="minorHAnsi" w:cstheme="minorHAnsi"/>
              </w:rPr>
              <w:t>programie „</w:t>
            </w:r>
            <w:r w:rsidRPr="00791BDB">
              <w:rPr>
                <w:rFonts w:asciiTheme="minorHAnsi" w:hAnsiTheme="minorHAnsi" w:cstheme="minorHAnsi"/>
              </w:rPr>
              <w:t>Doktorat</w:t>
            </w:r>
            <w:r w:rsidR="00ED58A4">
              <w:rPr>
                <w:rFonts w:asciiTheme="minorHAnsi" w:hAnsiTheme="minorHAnsi" w:cstheme="minorHAnsi"/>
              </w:rPr>
              <w:t xml:space="preserve"> Wdrożeniowy”</w:t>
            </w:r>
            <w:bookmarkStart w:id="0" w:name="_GoBack"/>
            <w:bookmarkEnd w:id="0"/>
            <w:r w:rsidRPr="00791BD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0977BE" w:rsidRPr="00791BDB" w:rsidRDefault="00E24A2A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Proponujemy dodać punkt:</w:t>
            </w:r>
          </w:p>
          <w:p w:rsidR="00E24A2A" w:rsidRPr="00791BDB" w:rsidRDefault="00E24A2A" w:rsidP="0095289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791BDB">
              <w:rPr>
                <w:rFonts w:asciiTheme="minorHAnsi" w:hAnsiTheme="minorHAnsi" w:cstheme="minorHAnsi"/>
                <w:i/>
              </w:rPr>
              <w:t>Doktorat Wdrożeniowy - przedmiotem programu jest tworzenie warunków do rozwoju współpracy podmiotów systemu szkolnictwa wyższego i nauki z otoczeniem społeczno-gospodarczym, prowadzonej w ramach szkół doktorskich i polegającej na kształceniu doktorantów we współpracy z zatrudniającymi ich przedsiębiorcami albo innymi podmiotami, której efektem będzie wdrażanie w tych podmiotach wyników prowadzonej przez doktorantów działalności naukowej.</w:t>
            </w:r>
          </w:p>
        </w:tc>
        <w:tc>
          <w:tcPr>
            <w:tcW w:w="0" w:type="auto"/>
          </w:tcPr>
          <w:p w:rsidR="000977BE" w:rsidRPr="00791BDB" w:rsidRDefault="000977BE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4A2A" w:rsidRPr="00791BDB" w:rsidTr="00791BDB">
        <w:tc>
          <w:tcPr>
            <w:tcW w:w="704" w:type="dxa"/>
            <w:shd w:val="clear" w:color="auto" w:fill="auto"/>
            <w:vAlign w:val="center"/>
          </w:tcPr>
          <w:p w:rsidR="00E24A2A" w:rsidRPr="00791BDB" w:rsidRDefault="00E24A2A" w:rsidP="00791BDB">
            <w:pPr>
              <w:pStyle w:val="Akapitzlist"/>
              <w:numPr>
                <w:ilvl w:val="0"/>
                <w:numId w:val="3"/>
              </w:numPr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E24A2A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E24A2A" w:rsidRPr="00791BDB" w:rsidRDefault="00E435FB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Wsparcie w zakresie transferu technologii, str. 51</w:t>
            </w:r>
          </w:p>
        </w:tc>
        <w:tc>
          <w:tcPr>
            <w:tcW w:w="0" w:type="auto"/>
            <w:shd w:val="clear" w:color="auto" w:fill="auto"/>
          </w:tcPr>
          <w:p w:rsidR="00E24A2A" w:rsidRPr="00791BDB" w:rsidRDefault="00E435FB" w:rsidP="0095289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91BDB">
              <w:rPr>
                <w:rFonts w:asciiTheme="minorHAnsi" w:hAnsiTheme="minorHAnsi" w:cstheme="minorHAnsi"/>
                <w:i/>
              </w:rPr>
              <w:t xml:space="preserve">Wsparcie dla pozyskania technologii z zewnętrznego źródła, np. w postaci wartości niematerialnych i prawnych do rozwiązań IT służących transformacji cyfrowej w przedsiębiorstwie ma na celu poszerzenie dostępu do wiedzy, obniżenie kosztów technologii i innych nowych rozwiązań polskich </w:t>
            </w:r>
            <w:r w:rsidRPr="00791BDB">
              <w:rPr>
                <w:rFonts w:asciiTheme="minorHAnsi" w:hAnsiTheme="minorHAnsi" w:cstheme="minorHAnsi"/>
                <w:b/>
                <w:i/>
              </w:rPr>
              <w:t>MSP</w:t>
            </w:r>
            <w:r w:rsidRPr="00791BDB">
              <w:rPr>
                <w:rFonts w:asciiTheme="minorHAnsi" w:hAnsiTheme="minorHAnsi" w:cstheme="minorHAnsi"/>
                <w:i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E24A2A" w:rsidRPr="00791BDB" w:rsidRDefault="00E435FB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Powinno być „MŚP”.</w:t>
            </w:r>
          </w:p>
        </w:tc>
        <w:tc>
          <w:tcPr>
            <w:tcW w:w="0" w:type="auto"/>
          </w:tcPr>
          <w:p w:rsidR="00E24A2A" w:rsidRPr="00791BDB" w:rsidRDefault="00E24A2A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05978" w:rsidRPr="00791BDB" w:rsidTr="00791BDB">
        <w:tc>
          <w:tcPr>
            <w:tcW w:w="704" w:type="dxa"/>
            <w:shd w:val="clear" w:color="auto" w:fill="auto"/>
            <w:vAlign w:val="center"/>
          </w:tcPr>
          <w:p w:rsidR="00305978" w:rsidRPr="00791BDB" w:rsidRDefault="00305978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305978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305978" w:rsidRPr="00791BDB" w:rsidRDefault="00305978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Wsparcie na kapitał obrotowy dla MSP, str. 54</w:t>
            </w:r>
          </w:p>
        </w:tc>
        <w:tc>
          <w:tcPr>
            <w:tcW w:w="0" w:type="auto"/>
            <w:shd w:val="clear" w:color="auto" w:fill="auto"/>
          </w:tcPr>
          <w:p w:rsidR="00305978" w:rsidRPr="00791BDB" w:rsidRDefault="00305978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Błędnie zapisany skrót.</w:t>
            </w:r>
          </w:p>
        </w:tc>
        <w:tc>
          <w:tcPr>
            <w:tcW w:w="0" w:type="auto"/>
            <w:shd w:val="clear" w:color="auto" w:fill="auto"/>
          </w:tcPr>
          <w:p w:rsidR="00305978" w:rsidRPr="00791BDB" w:rsidRDefault="00305978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Powinno być „MŚP”.</w:t>
            </w:r>
          </w:p>
        </w:tc>
        <w:tc>
          <w:tcPr>
            <w:tcW w:w="0" w:type="auto"/>
          </w:tcPr>
          <w:p w:rsidR="00305978" w:rsidRPr="00791BDB" w:rsidRDefault="00305978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05978" w:rsidRPr="00791BDB" w:rsidTr="00791BDB">
        <w:tc>
          <w:tcPr>
            <w:tcW w:w="704" w:type="dxa"/>
            <w:shd w:val="clear" w:color="auto" w:fill="auto"/>
            <w:vAlign w:val="center"/>
          </w:tcPr>
          <w:p w:rsidR="00305978" w:rsidRPr="00791BDB" w:rsidRDefault="00305978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305978" w:rsidRPr="00791BDB" w:rsidRDefault="003270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305978" w:rsidRPr="00791BDB" w:rsidRDefault="00817DB9" w:rsidP="004D086F">
            <w:pPr>
              <w:jc w:val="center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Za</w:t>
            </w:r>
            <w:r w:rsidR="00461930" w:rsidRPr="00791BDB">
              <w:rPr>
                <w:rFonts w:asciiTheme="minorHAnsi" w:hAnsiTheme="minorHAnsi" w:cstheme="minorHAnsi"/>
              </w:rPr>
              <w:t>ł</w:t>
            </w:r>
            <w:r w:rsidRPr="00791BDB">
              <w:rPr>
                <w:rFonts w:asciiTheme="minorHAnsi" w:hAnsiTheme="minorHAnsi" w:cstheme="minorHAnsi"/>
              </w:rPr>
              <w:t>.</w:t>
            </w:r>
            <w:r w:rsidR="00461930" w:rsidRPr="00791BDB">
              <w:rPr>
                <w:rFonts w:asciiTheme="minorHAnsi" w:hAnsiTheme="minorHAnsi" w:cstheme="minorHAnsi"/>
              </w:rPr>
              <w:t xml:space="preserve"> 1 - Diagnoza FENG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461930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Dokument wymaga korekty pod względem językowym i interpunkcyjnym.</w:t>
            </w:r>
          </w:p>
        </w:tc>
        <w:tc>
          <w:tcPr>
            <w:tcW w:w="0" w:type="auto"/>
            <w:shd w:val="clear" w:color="auto" w:fill="auto"/>
          </w:tcPr>
          <w:p w:rsidR="00305978" w:rsidRPr="00791BDB" w:rsidRDefault="00305978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305978" w:rsidRPr="00791BDB" w:rsidRDefault="00305978" w:rsidP="004D086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135372" w:rsidRPr="00791BDB" w:rsidRDefault="00135372" w:rsidP="0079387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Str. 5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Dodanie w akapicie czwartym rozpoczynającym się od wyrazów: </w:t>
            </w:r>
            <w:r w:rsidRPr="00791BDB">
              <w:rPr>
                <w:rFonts w:asciiTheme="minorHAnsi" w:hAnsiTheme="minorHAnsi" w:cstheme="minorHAnsi"/>
                <w:i/>
              </w:rPr>
              <w:t xml:space="preserve">„Dokument „Polityka dla rozwoju sztucznej inteligencji w Polsce (…)”, </w:t>
            </w:r>
            <w:r w:rsidRPr="00791BDB">
              <w:rPr>
                <w:rFonts w:asciiTheme="minorHAnsi" w:hAnsiTheme="minorHAnsi" w:cstheme="minorHAnsi"/>
              </w:rPr>
              <w:t>kolejnego zdania (propozycja w kolumnie obok):</w:t>
            </w:r>
          </w:p>
          <w:p w:rsidR="00135372" w:rsidRPr="00791BDB" w:rsidRDefault="00135372" w:rsidP="0095289B">
            <w:pPr>
              <w:jc w:val="both"/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95289B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Uzasadnienie: „Zintegrowana Strategia Umiejętności 2030” jest dokumentem przyjętym przez Radę Ministrów (część ogólna – uchwała 12/2019, część szczegółowa – uchwała 195/2020) i wyznacza ramy strategiczne polityki na rzecz rozwoju umiejętności niezbędnych do wzmocnienia kapitału społecznego, włączenia społecznego, wzrostu gospodarczego i osiągnięcia wysokiej jakości życia.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rPr>
                <w:rFonts w:asciiTheme="minorHAnsi" w:hAnsiTheme="minorHAnsi" w:cstheme="minorHAnsi"/>
                <w:color w:val="FF0000"/>
              </w:rPr>
            </w:pP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Dodanie zdania: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  <w:color w:val="FF0000"/>
              </w:rPr>
            </w:pPr>
            <w:r w:rsidRPr="00791BDB">
              <w:rPr>
                <w:rFonts w:asciiTheme="minorHAnsi" w:hAnsiTheme="minorHAnsi" w:cstheme="minorHAnsi"/>
              </w:rPr>
              <w:t>Także „Zintegrowana Strategia Umiejętności 2030” wskazuje cyfryzację jako jedno z kluczowych wyzwań i zawiera wiele działań odnoszących się do powyższego obszaru.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  <w:color w:val="FF0000"/>
              </w:rPr>
            </w:pP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:rsidR="00135372" w:rsidRPr="00791BDB" w:rsidRDefault="00135372" w:rsidP="0079387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135372" w:rsidRPr="00791BDB" w:rsidRDefault="00135372" w:rsidP="0079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Str. 7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Proponujemy posługiwanie się definicją pojęcia „kwalifikacja” zgodną z zapisami ustawy o Zintegrowanym Systemie Kwalifikacji (dalej ZSK), a co za tym idzie zastosowanie wyraźnego rozróżnienia pomiędzy kompetencjami i kwalifikacjami (rozumianymi – zgodnie z ustawą o ZSK – jako efekty uczenia się, których osiągnięcie zostało sprawdzone w walidacji oraz formalnie potwierdzone przez uprawniony podmiot certyfikujący).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W obszarze cyfryzacji, w CSR 2019 rekomendacje wskazują na priorytetową potrzebę inwestycyjną dotyczącą umożliwienia obywatelom, przedsiębiorstwom i organom publicznym korzystania z możliwości płynących z cyfryzacji. m.in. poprzez wspieranie wdrażania technologii cyfrowych przez małe i średnie przedsiębiorstwa w celu zwiększenia ich wydajności i efektywności oraz promowanie umiejętności cyfrowych, w tym podnoszenia </w:t>
            </w:r>
            <w:r w:rsidRPr="00791BDB">
              <w:rPr>
                <w:rFonts w:asciiTheme="minorHAnsi" w:hAnsiTheme="minorHAnsi" w:cstheme="minorHAnsi"/>
                <w:color w:val="FF0000"/>
              </w:rPr>
              <w:t xml:space="preserve">kompetencji oraz nabywania nowych kwalifikacji  </w:t>
            </w:r>
            <w:r w:rsidRPr="00791BDB">
              <w:rPr>
                <w:rFonts w:asciiTheme="minorHAnsi" w:hAnsiTheme="minorHAnsi" w:cstheme="minorHAnsi"/>
              </w:rPr>
              <w:t xml:space="preserve">i przekwalifikowywania, aby wypełnić lukę pomiędzy zapotrzebowaniem na wykwalifikowanych pracowników z </w:t>
            </w:r>
            <w:r w:rsidRPr="00791BDB">
              <w:rPr>
                <w:rFonts w:asciiTheme="minorHAnsi" w:hAnsiTheme="minorHAnsi" w:cstheme="minorHAnsi"/>
              </w:rPr>
              <w:lastRenderedPageBreak/>
              <w:t>odpowiednimi umiejętnościami cyfrowymi a ich dostępnością.</w:t>
            </w:r>
          </w:p>
        </w:tc>
        <w:tc>
          <w:tcPr>
            <w:tcW w:w="0" w:type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135372" w:rsidRPr="00791BDB" w:rsidRDefault="00135372" w:rsidP="0079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Uwaga generalna 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Dokument w wielu obszarach odnosi się do rozwoju kompetencji pracowników, kadry zarządzającej i użytkowników, nabywania umiejętności itp. (np. str. 10, 12 15, 17, 23, 37, 38 i inne)</w:t>
            </w: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Proponujemy rozważenie uwzględnienia w tym zakresie także potwierdzania kompetencji w postaci nabywania kwalifikacji, w tym kwalifikacji włączonych do ZSK.</w:t>
            </w: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ZSK umożliwia nabywanie kwalifikacji osobom wykazującym się konkretnymi umiejętnościami niezależnie od tego, w jaki sposób je nabyły (w edukacji formalnej, w edukacji </w:t>
            </w:r>
            <w:proofErr w:type="spellStart"/>
            <w:r w:rsidRPr="00791BDB">
              <w:rPr>
                <w:rFonts w:asciiTheme="minorHAnsi" w:hAnsiTheme="minorHAnsi" w:cstheme="minorHAnsi"/>
              </w:rPr>
              <w:t>pozaformalnej</w:t>
            </w:r>
            <w:proofErr w:type="spellEnd"/>
            <w:r w:rsidRPr="00791BDB">
              <w:rPr>
                <w:rFonts w:asciiTheme="minorHAnsi" w:hAnsiTheme="minorHAnsi" w:cstheme="minorHAnsi"/>
              </w:rPr>
              <w:t xml:space="preserve"> - na kursach i szkoleniach - czy też ucząc się samodzielnie). Z tego względu jest to system wspierający uczenie się przez całe życie, w tym szybkie nabywanie nowych kwalifikacji rynkowych/uregulowanych lub przekwalifikowywanie się w zależności od aktualnych potrzeb rynku pracy (oraz gromadzenie szerokiego portfolio kwalifikacji, którymi ich posiadacz może legitymować się na rynku pracy). </w:t>
            </w: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Fakt, że w ZSK kwalifikacje nabywane są w drodze walidacji, czyli sprawdzenia przez uprawniony do tego podmiot, czy osoba ubiegająca się o nadanie określonej kwalifikacji osiągnęła umiejętności </w:t>
            </w:r>
            <w:r w:rsidRPr="00791BDB">
              <w:rPr>
                <w:rFonts w:asciiTheme="minorHAnsi" w:hAnsiTheme="minorHAnsi" w:cstheme="minorHAnsi"/>
              </w:rPr>
              <w:lastRenderedPageBreak/>
              <w:t>wymagane dla tej kwalifikacji, przyczynia się do wysokiej wiarygodności nadawanych w ten sposób certyfikatów.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135372" w:rsidRPr="00791BDB" w:rsidRDefault="00135372" w:rsidP="0079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Szczegółowy opis wsparcia w ramach Priorytetu 1 dla modułu - Kompetencje</w:t>
            </w: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str. 24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Realizacja prac B+R, wdrażanie ich wyników oraz wprowadzanie innowacji jest możliwe, gdy pracownicy oraz kadra zarządzająca przedsiębiorstwa posiadają odpowiednią wiedzę oraz umiejętności. Wsparcie udzielane w tym module umożliwia doskonalenie kompetencji pracowników i osób zarządzających (związanych z pracami B+R), zdobywanie przez nich nowych umiejętności oraz wiedzy, a także </w:t>
            </w:r>
            <w:r w:rsidRPr="00791BDB">
              <w:rPr>
                <w:rFonts w:asciiTheme="minorHAnsi" w:hAnsiTheme="minorHAnsi" w:cstheme="minorHAnsi"/>
                <w:strike/>
              </w:rPr>
              <w:t>nabywanie</w:t>
            </w:r>
            <w:r w:rsidRPr="00791BDB">
              <w:rPr>
                <w:rFonts w:asciiTheme="minorHAnsi" w:hAnsiTheme="minorHAnsi" w:cstheme="minorHAnsi"/>
              </w:rPr>
              <w:t xml:space="preserve"> </w:t>
            </w:r>
            <w:r w:rsidRPr="00791BDB">
              <w:rPr>
                <w:rFonts w:asciiTheme="minorHAnsi" w:hAnsiTheme="minorHAnsi" w:cstheme="minorHAnsi"/>
                <w:color w:val="FF0000"/>
              </w:rPr>
              <w:t>nabywania</w:t>
            </w:r>
            <w:r w:rsidRPr="00791BDB">
              <w:rPr>
                <w:rFonts w:asciiTheme="minorHAnsi" w:hAnsiTheme="minorHAnsi" w:cstheme="minorHAnsi"/>
              </w:rPr>
              <w:t xml:space="preserve"> kwalifikacji</w:t>
            </w:r>
            <w:r w:rsidRPr="00791BDB">
              <w:rPr>
                <w:rFonts w:asciiTheme="minorHAnsi" w:hAnsiTheme="minorHAnsi" w:cstheme="minorHAnsi"/>
                <w:color w:val="FF0000"/>
              </w:rPr>
              <w:t>, w tym kwalifikacji włączonych do ZSK</w:t>
            </w:r>
            <w:r w:rsidRPr="00791BDB">
              <w:rPr>
                <w:rFonts w:asciiTheme="minorHAnsi" w:hAnsiTheme="minorHAnsi" w:cstheme="minorHAnsi"/>
              </w:rPr>
              <w:t xml:space="preserve">, rozumiane jako formalne potwierdzanie posiadanych kompetencji </w:t>
            </w:r>
            <w:r w:rsidRPr="00791BDB">
              <w:rPr>
                <w:rFonts w:asciiTheme="minorHAnsi" w:hAnsiTheme="minorHAnsi" w:cstheme="minorHAnsi"/>
                <w:color w:val="FF0000"/>
              </w:rPr>
              <w:t>przez uprawniony do tego podmiot</w:t>
            </w:r>
            <w:r w:rsidRPr="00791BDB">
              <w:rPr>
                <w:rFonts w:asciiTheme="minorHAnsi" w:hAnsiTheme="minorHAnsi" w:cstheme="minorHAnsi"/>
              </w:rPr>
              <w:t xml:space="preserve">, w szczególności z zakresu obszarów:  prac B+R, inteligentnych specjalizacji, transformacji przemysłu w kierunku Gospodarki 4.0,  transferu technologii, zarządzania innowacjami, komercjalizacji wyników prac B+R, kompetencji z zakresu internacjonalizacji, ochrony własności przemysłowej, cyfryzacji,  polityki klimatycznej, </w:t>
            </w:r>
            <w:proofErr w:type="spellStart"/>
            <w:r w:rsidRPr="00791BDB">
              <w:rPr>
                <w:rFonts w:asciiTheme="minorHAnsi" w:hAnsiTheme="minorHAnsi" w:cstheme="minorHAnsi"/>
              </w:rPr>
              <w:t>ekoprojektowania</w:t>
            </w:r>
            <w:proofErr w:type="spellEnd"/>
            <w:r w:rsidRPr="00791BDB">
              <w:rPr>
                <w:rFonts w:asciiTheme="minorHAnsi" w:hAnsiTheme="minorHAnsi" w:cstheme="minorHAnsi"/>
              </w:rPr>
              <w:t>, gospodarki o obiegu zamkniętym, gospodarki niskoemisyjnej, a także kompetencji niezbędnych do obsługi infrastruktury badawczej sfinansowanej w ramach kompleksowego projektu.</w:t>
            </w:r>
          </w:p>
        </w:tc>
        <w:tc>
          <w:tcPr>
            <w:tcW w:w="0" w:type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135372" w:rsidRPr="00791BDB" w:rsidRDefault="00135372" w:rsidP="0079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Załącznik 1 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Diagnoza FENG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lastRenderedPageBreak/>
              <w:t>Str. 4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lastRenderedPageBreak/>
              <w:t xml:space="preserve">W polskim systemie oświaty nieznane jest pojęcie „szkoła średnia”. W związku z art. 18 </w:t>
            </w:r>
            <w:r w:rsidRPr="00791BDB">
              <w:rPr>
                <w:rFonts w:asciiTheme="minorHAnsi" w:hAnsiTheme="minorHAnsi" w:cstheme="minorHAnsi"/>
              </w:rPr>
              <w:lastRenderedPageBreak/>
              <w:t xml:space="preserve">ustawy z dnia 14 grudnia 2016 r. Prawo oświatowe, proponujemy zastąpienie pojęcia „szkoła średnia” na „szkoła ponadpodstawowa”. 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lastRenderedPageBreak/>
              <w:t xml:space="preserve">Kluczowe zatem jest  wsparcie  pracowników  w rozwijaniu umiejętności </w:t>
            </w:r>
            <w:r w:rsidRPr="00791BDB">
              <w:rPr>
                <w:rFonts w:asciiTheme="minorHAnsi" w:hAnsiTheme="minorHAnsi" w:cstheme="minorHAnsi"/>
              </w:rPr>
              <w:lastRenderedPageBreak/>
              <w:t xml:space="preserve">oraz nabywaniu nowych kwalifikacji, w tym kwalifikacji włączonych do ZSK – co  zostało podkreślone w części szczegółowej „Zintegrowanej Strategii Umiejętności 2030” (Obszar oddziaływania V. Rozwijanie i wykorzystanie umiejętności w miejscu pracy), a także dbanie o dostosowanie kompetencji przyszłych pracowników do rzeczywistych potrzeb firm z sektora ICT już na etapie kształcenia w </w:t>
            </w:r>
            <w:r w:rsidRPr="00791BDB">
              <w:rPr>
                <w:rFonts w:asciiTheme="minorHAnsi" w:hAnsiTheme="minorHAnsi" w:cstheme="minorHAnsi"/>
                <w:color w:val="FF0000"/>
              </w:rPr>
              <w:t>szkołach ponadpodstawowych</w:t>
            </w:r>
            <w:r w:rsidRPr="00791BD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0" w:type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135372" w:rsidRPr="00791BDB" w:rsidRDefault="00135372" w:rsidP="0079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Załącznik 1 Diagnoza FENG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Str. 4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Jw. – uwaga nr </w:t>
            </w:r>
            <w:r w:rsidR="00791BDB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W celu zapewnienia kompatybilności pomiędzy rozwijającą się technologią i procesem produkcji, a siłą roboczą konieczne będzie zapewnienie możliwości ciągłego rozwijania umiejętności, podnoszenia kompetencji i szkolenia się pracowników, </w:t>
            </w:r>
            <w:r w:rsidRPr="00791BDB">
              <w:rPr>
                <w:rFonts w:asciiTheme="minorHAnsi" w:hAnsiTheme="minorHAnsi" w:cstheme="minorHAnsi"/>
                <w:color w:val="FF0000"/>
              </w:rPr>
              <w:t>a także nabywania przez nich nowych kwalifikacji, w tym kwalifikacji włączonych do Zintegrowanego Systemu Kwalifikacji (ZSK).</w:t>
            </w:r>
          </w:p>
        </w:tc>
        <w:tc>
          <w:tcPr>
            <w:tcW w:w="0" w:type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135372" w:rsidRPr="00791BDB" w:rsidRDefault="00135372" w:rsidP="0079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Załącznik 1 Diagnoza FENG</w:t>
            </w: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Str. 4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Jw. – uwaga nr 1</w:t>
            </w:r>
            <w:r w:rsidR="00791BD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Duży problem stanowi rozdźwięk między </w:t>
            </w:r>
            <w:r w:rsidRPr="00791BDB">
              <w:rPr>
                <w:rFonts w:asciiTheme="minorHAnsi" w:hAnsiTheme="minorHAnsi" w:cstheme="minorHAnsi"/>
                <w:color w:val="FF0000"/>
              </w:rPr>
              <w:t>kompetencjami</w:t>
            </w:r>
            <w:r w:rsidRPr="00791BDB">
              <w:rPr>
                <w:rFonts w:asciiTheme="minorHAnsi" w:hAnsiTheme="minorHAnsi" w:cstheme="minorHAnsi"/>
              </w:rPr>
              <w:t xml:space="preserve"> i kwalifikacjami pracowników, </w:t>
            </w:r>
            <w:r w:rsidRPr="00791BDB">
              <w:rPr>
                <w:rFonts w:asciiTheme="minorHAnsi" w:hAnsiTheme="minorHAnsi" w:cstheme="minorHAnsi"/>
                <w:color w:val="FF0000"/>
              </w:rPr>
              <w:t>w szczególności nabytymi w edukacji formalnej (w szkołach i na uczelniach)</w:t>
            </w:r>
            <w:r w:rsidRPr="00791BDB">
              <w:rPr>
                <w:rFonts w:asciiTheme="minorHAnsi" w:hAnsiTheme="minorHAnsi" w:cstheme="minorHAnsi"/>
              </w:rPr>
              <w:t xml:space="preserve">, a oczekiwaniami pracodawców. Zgodnie z wynikami badania prowadzonego przez </w:t>
            </w:r>
            <w:proofErr w:type="spellStart"/>
            <w:r w:rsidRPr="00791BDB">
              <w:rPr>
                <w:rFonts w:asciiTheme="minorHAnsi" w:hAnsiTheme="minorHAnsi" w:cstheme="minorHAnsi"/>
              </w:rPr>
              <w:t>Randstad</w:t>
            </w:r>
            <w:proofErr w:type="spellEnd"/>
            <w:r w:rsidRPr="00791BDB">
              <w:rPr>
                <w:rFonts w:asciiTheme="minorHAnsi" w:hAnsiTheme="minorHAnsi" w:cstheme="minorHAnsi"/>
              </w:rPr>
              <w:t xml:space="preserve"> w 2019 r. ponad 1/4 pracodawców zatrudniła mniejszą niż założona liczbę pracowników spełniających ich oczekiwania, a 15% musiało obniżyć wymagania . Prognozy wskazują, że </w:t>
            </w:r>
            <w:r w:rsidRPr="00791BDB">
              <w:rPr>
                <w:rFonts w:asciiTheme="minorHAnsi" w:hAnsiTheme="minorHAnsi" w:cstheme="minorHAnsi"/>
              </w:rPr>
              <w:lastRenderedPageBreak/>
              <w:t xml:space="preserve">problemy z pozyskaniem pracowników będą narastać, co jest wynikiem głównie niekorzystnej sytuacji demograficznej  oraz zmian technologicznych. Przykładowo obecna luka kompetencyjna w sektorze ICT w Polsce określona jest na poziomie 50.000 wakatów w ramach różnych specjalizacji i poziomów zaawansowania. Kluczowe zatem jest  wsparcie  pracowników  w rozwijaniu umiejętności </w:t>
            </w:r>
            <w:r w:rsidRPr="00791BDB">
              <w:rPr>
                <w:rFonts w:asciiTheme="minorHAnsi" w:hAnsiTheme="minorHAnsi" w:cstheme="minorHAnsi"/>
                <w:color w:val="FF0000"/>
              </w:rPr>
              <w:t xml:space="preserve">oraz nabywaniu nowych kwalifikacji, w tym kwalifikacji włączonych do ZSK </w:t>
            </w:r>
            <w:r w:rsidRPr="00791BDB">
              <w:rPr>
                <w:rFonts w:asciiTheme="minorHAnsi" w:hAnsiTheme="minorHAnsi" w:cstheme="minorHAnsi"/>
              </w:rPr>
              <w:t>– co  zostało podkreślone w części szczegółowej „Zintegrowanej Strategii Umiejętności 2030” (Obszar oddziaływania V. Rozwijanie i wykorzystanie umiejętności w miejscu pracy), a także dbanie o dostosowanie kompetencji przyszłych pracowników do rzeczywistych potrzeb firm z sektora ICT już na etapie kształcenia w szkołach średnich.</w:t>
            </w:r>
          </w:p>
        </w:tc>
        <w:tc>
          <w:tcPr>
            <w:tcW w:w="0" w:type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135372" w:rsidRPr="00791BDB" w:rsidRDefault="00135372" w:rsidP="0079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Załącznik 1 Diagnoza FENG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Str. 8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Jw. 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Z badania „Potrzeby klastrów w Polsce” zleconego w 2019 r. na potrzeby prac Grupy roboczej ds. polityki klastrowej, którego wyniki zostały odzwierciedlone w dokumencie strategicznym Kierunki rozwoju polityki klastrowej po 2020 r.   wynika, że największą barierę w rozwoju klastrów stanowi brak finansowania zewnętrznego. Finansowanie to klastry zamierzają przeznaczyć na infrastrukturę badawczą i demonstracyjną, zasoby komunikacyjne oraz rozwój zasobów kadrowych i podnoszenie </w:t>
            </w:r>
            <w:r w:rsidRPr="00791BDB">
              <w:rPr>
                <w:rFonts w:asciiTheme="minorHAnsi" w:hAnsiTheme="minorHAnsi" w:cstheme="minorHAnsi"/>
                <w:color w:val="FF0000"/>
              </w:rPr>
              <w:t xml:space="preserve">ich </w:t>
            </w:r>
            <w:r w:rsidRPr="00791BDB">
              <w:rPr>
                <w:rFonts w:asciiTheme="minorHAnsi" w:hAnsiTheme="minorHAnsi" w:cstheme="minorHAnsi"/>
                <w:color w:val="FF0000"/>
              </w:rPr>
              <w:lastRenderedPageBreak/>
              <w:t xml:space="preserve">kompetencji oraz nabywanie nowych </w:t>
            </w:r>
            <w:r w:rsidRPr="00791BDB">
              <w:rPr>
                <w:rFonts w:asciiTheme="minorHAnsi" w:hAnsiTheme="minorHAnsi" w:cstheme="minorHAnsi"/>
              </w:rPr>
              <w:t xml:space="preserve">kwalifikacji, </w:t>
            </w:r>
            <w:r w:rsidRPr="00791BDB">
              <w:rPr>
                <w:rFonts w:asciiTheme="minorHAnsi" w:hAnsiTheme="minorHAnsi" w:cstheme="minorHAnsi"/>
                <w:color w:val="FF0000"/>
              </w:rPr>
              <w:t>w tym kwalifikacji włączonych do ZSK.</w:t>
            </w:r>
          </w:p>
        </w:tc>
        <w:tc>
          <w:tcPr>
            <w:tcW w:w="0" w:type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135372" w:rsidRPr="00791BDB" w:rsidRDefault="00135372" w:rsidP="0079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91BDB">
              <w:rPr>
                <w:rFonts w:asciiTheme="minorHAnsi" w:hAnsiTheme="minorHAnsi" w:cstheme="minorHAnsi"/>
                <w:b/>
              </w:rPr>
              <w:t>MEiN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Załącznik 2 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Komplementarność FENG z FERS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Str. 4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Jw. 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Działania w zakresie rozwoju i zdobywania nowych umiejętności i kompetencji, </w:t>
            </w:r>
            <w:r w:rsidRPr="00791BDB">
              <w:rPr>
                <w:rFonts w:asciiTheme="minorHAnsi" w:hAnsiTheme="minorHAnsi" w:cstheme="minorHAnsi"/>
                <w:color w:val="FF0000"/>
              </w:rPr>
              <w:t>a także nowych kwalifikacji, w tym włączonych do Zintegrowanego Systemu Kwalifikacji (ZSK</w:t>
            </w:r>
            <w:r w:rsidRPr="00791BDB">
              <w:rPr>
                <w:rFonts w:asciiTheme="minorHAnsi" w:hAnsiTheme="minorHAnsi" w:cstheme="minorHAnsi"/>
              </w:rPr>
              <w:t>),  realizowane w ramach FENG, koncentrują się na wsparciu  przedsiębiorców oraz przedstawicieli sektora nauki w obszarach związanych z innowacyjnością tj. inteligentnych specjalizacji, cyfrowej i niskoemisyjnej transformacji przemysłu i przedsiębiorczości, innowacyjnych modelach biznesowych, transferze technologii i zarządzania innowacjami.</w:t>
            </w:r>
          </w:p>
        </w:tc>
        <w:tc>
          <w:tcPr>
            <w:tcW w:w="0" w:type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91BDB" w:rsidRPr="00791BDB" w:rsidTr="00791BDB">
        <w:tc>
          <w:tcPr>
            <w:tcW w:w="704" w:type="dxa"/>
            <w:shd w:val="clear" w:color="auto" w:fill="auto"/>
            <w:vAlign w:val="center"/>
          </w:tcPr>
          <w:p w:rsidR="00135372" w:rsidRPr="00791BDB" w:rsidRDefault="00135372" w:rsidP="00DD331D">
            <w:pPr>
              <w:pStyle w:val="Akapitzlist"/>
              <w:numPr>
                <w:ilvl w:val="0"/>
                <w:numId w:val="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135372" w:rsidRPr="00791BDB" w:rsidRDefault="00135372" w:rsidP="0079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Załącznik 2 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Komplementarność FENG z FERS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Str. 4</w:t>
            </w:r>
          </w:p>
          <w:p w:rsidR="00135372" w:rsidRPr="00791BDB" w:rsidRDefault="00135372" w:rsidP="007938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W kontekście przywołanego w Załączniku nr 2 planowanego dalszego wspierania rozwoju Zintegrowanego Systemu Kwalifikacji, istotne jest opisywanie, włączanie do ZSK oraz nadawanie kwalifikacji (w tym rynkowych i uregulowanych), na które składają się lub składać się będą umiejętności zidentyfikowane jako istotne z punktu widzenia celów oraz efektywnej realizacji programu FENG. </w:t>
            </w: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 xml:space="preserve">W procesy te powinny zostać włączone osoby zaangażowane w realizację programu FENG, w tym zarówno przedstawiciele instytucji pośredniczących (PARP, NCBR, FNP, OPI PIB, itd.), jak i grup docelowych. </w:t>
            </w: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lastRenderedPageBreak/>
              <w:t xml:space="preserve">Osoby te mogłyby zostać wsparte w tym procesie przez Instytut Badań Edukacyjnych (IBE) wykonujący – na zlecenie ministra koordynatora ZSK – zadania w obszarze wspierania wdrażania i rozwoju ZSK w Polsce. </w:t>
            </w: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  <w:r w:rsidRPr="00791BDB">
              <w:rPr>
                <w:rFonts w:asciiTheme="minorHAnsi" w:hAnsiTheme="minorHAnsi" w:cstheme="minorHAnsi"/>
              </w:rPr>
              <w:t>Opisane działania wzmocniłyby dodatkowo komplementarność programów FENG oraz FERS.</w:t>
            </w:r>
          </w:p>
        </w:tc>
        <w:tc>
          <w:tcPr>
            <w:tcW w:w="0" w:type="auto"/>
            <w:shd w:val="clear" w:color="auto" w:fill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:rsidR="00135372" w:rsidRPr="00791BDB" w:rsidRDefault="00135372" w:rsidP="007938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C64B1B" w:rsidRPr="00791BDB" w:rsidRDefault="00C64B1B" w:rsidP="00C64B1B">
      <w:pPr>
        <w:jc w:val="center"/>
        <w:rPr>
          <w:rFonts w:asciiTheme="minorHAnsi" w:hAnsiTheme="minorHAnsi" w:cstheme="minorHAnsi"/>
        </w:rPr>
      </w:pPr>
    </w:p>
    <w:sectPr w:rsidR="00C64B1B" w:rsidRPr="00791BD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F5B"/>
    <w:multiLevelType w:val="hybridMultilevel"/>
    <w:tmpl w:val="ABC2A13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C45407"/>
    <w:multiLevelType w:val="hybridMultilevel"/>
    <w:tmpl w:val="B75CF6B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C202B"/>
    <w:multiLevelType w:val="hybridMultilevel"/>
    <w:tmpl w:val="8D64D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91953"/>
    <w:rsid w:val="000977BE"/>
    <w:rsid w:val="000A0E95"/>
    <w:rsid w:val="000B6D5D"/>
    <w:rsid w:val="000B7270"/>
    <w:rsid w:val="000B763B"/>
    <w:rsid w:val="0013519E"/>
    <w:rsid w:val="00135372"/>
    <w:rsid w:val="00140BE8"/>
    <w:rsid w:val="001957CA"/>
    <w:rsid w:val="0019648E"/>
    <w:rsid w:val="002715B2"/>
    <w:rsid w:val="002F2B34"/>
    <w:rsid w:val="00305978"/>
    <w:rsid w:val="003124D1"/>
    <w:rsid w:val="003270D7"/>
    <w:rsid w:val="00336319"/>
    <w:rsid w:val="003B3332"/>
    <w:rsid w:val="003B4105"/>
    <w:rsid w:val="004072B6"/>
    <w:rsid w:val="00461930"/>
    <w:rsid w:val="004D086F"/>
    <w:rsid w:val="005576A6"/>
    <w:rsid w:val="00560622"/>
    <w:rsid w:val="0056087D"/>
    <w:rsid w:val="005F6527"/>
    <w:rsid w:val="006705EC"/>
    <w:rsid w:val="0069710F"/>
    <w:rsid w:val="006E16E9"/>
    <w:rsid w:val="00710A8A"/>
    <w:rsid w:val="00734792"/>
    <w:rsid w:val="00791BDB"/>
    <w:rsid w:val="007A0B86"/>
    <w:rsid w:val="00807385"/>
    <w:rsid w:val="00817DB9"/>
    <w:rsid w:val="00944932"/>
    <w:rsid w:val="0095289B"/>
    <w:rsid w:val="009D006C"/>
    <w:rsid w:val="009E5FDB"/>
    <w:rsid w:val="00A06425"/>
    <w:rsid w:val="00A2144C"/>
    <w:rsid w:val="00A713AF"/>
    <w:rsid w:val="00A96562"/>
    <w:rsid w:val="00AB162E"/>
    <w:rsid w:val="00AC7796"/>
    <w:rsid w:val="00B834DC"/>
    <w:rsid w:val="00B871B6"/>
    <w:rsid w:val="00B95E06"/>
    <w:rsid w:val="00C10943"/>
    <w:rsid w:val="00C23E5F"/>
    <w:rsid w:val="00C5697E"/>
    <w:rsid w:val="00C64B1B"/>
    <w:rsid w:val="00CD5EB0"/>
    <w:rsid w:val="00D644B9"/>
    <w:rsid w:val="00DD331D"/>
    <w:rsid w:val="00E14C33"/>
    <w:rsid w:val="00E24A2A"/>
    <w:rsid w:val="00E435FB"/>
    <w:rsid w:val="00E90133"/>
    <w:rsid w:val="00ED58A4"/>
    <w:rsid w:val="00FA39E5"/>
    <w:rsid w:val="00FD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E053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24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12</Pages>
  <Words>2583</Words>
  <Characters>15502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 Izabela</cp:lastModifiedBy>
  <cp:revision>10</cp:revision>
  <dcterms:created xsi:type="dcterms:W3CDTF">2021-09-20T08:32:00Z</dcterms:created>
  <dcterms:modified xsi:type="dcterms:W3CDTF">2021-09-20T11:22:00Z</dcterms:modified>
</cp:coreProperties>
</file>